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25.0" w:type="dxa"/>
        <w:jc w:val="left"/>
        <w:tblInd w:w="-70.0" w:type="dxa"/>
        <w:tblLayout w:type="fixed"/>
        <w:tblLook w:val="0000"/>
      </w:tblPr>
      <w:tblGrid>
        <w:gridCol w:w="6945"/>
        <w:gridCol w:w="2580"/>
        <w:tblGridChange w:id="0">
          <w:tblGrid>
            <w:gridCol w:w="6945"/>
            <w:gridCol w:w="2580"/>
          </w:tblGrid>
        </w:tblGridChange>
      </w:tblGrid>
      <w:tr>
        <w:trPr>
          <w:cantSplit w:val="1"/>
          <w:trHeight w:val="397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252"/>
                <w:tab w:val="right" w:leader="none" w:pos="8504"/>
              </w:tabs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 i Cognoms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252"/>
                <w:tab w:val="right" w:leader="none" w:pos="8504"/>
              </w:tabs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Grup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7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252"/>
                <w:tab w:val="right" w:leader="none" w:pos="8504"/>
              </w:tabs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Visualitza el vídeo: “Fumar, mata a distància” vídeo de QQC</w:t>
      </w:r>
    </w:p>
    <w:p w:rsidR="00000000" w:rsidDel="00000000" w:rsidP="00000000" w:rsidRDefault="00000000" w:rsidRPr="00000000" w14:paraId="00000008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</w:t>
      </w:r>
      <w:hyperlink r:id="rId7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https://www.ccma.cat/3cat/fumar-matar-a-distancia/video/2897650/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i respon les següents preguntes: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afterAutospacing="0"/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Quins són els resultats de l’estudi de l’aire ambiental del bar?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afterAutospacing="0"/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En el vídeo es fa un experiments per saber quines substàncies són les que arriben als pulmons d’un fumador després de fumar un cartró de tabac. Anomena-les.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afterAutospacing="0"/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Quins efectes nocius sobre el nostre cos té el CO que produeix el tabac, segons el video?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afterAutospacing="0"/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Què produeix la nicotina sobre els receptors del nostre cervell?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Què penseu de la llei antitabac actual, comparant amb la llei que hi havia abans del 2010 (any en que està gravat el documental)? Podeu buscar informació sobre aquesta llei a internet, popularment es coneix com “Ley antitabaco de España de 2011”.</w:t>
      </w:r>
    </w:p>
    <w:p w:rsidR="00000000" w:rsidDel="00000000" w:rsidP="00000000" w:rsidRDefault="00000000" w:rsidRPr="00000000" w14:paraId="0000000F">
      <w:pPr>
        <w:spacing w:after="200" w:before="0" w:lineRule="auto"/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default"/>
      <w:footerReference r:id="rId11" w:type="first"/>
      <w:pgSz w:h="16838" w:w="11906" w:orient="portrait"/>
      <w:pgMar w:bottom="1417" w:top="1417" w:left="1701" w:right="1701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widowControl w:val="0"/>
      <w:spacing w:after="0" w:line="276" w:lineRule="auto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114300</wp:posOffset>
          </wp:positionH>
          <wp:positionV relativeFrom="paragraph">
            <wp:posOffset>0</wp:posOffset>
          </wp:positionV>
          <wp:extent cx="701040" cy="608965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01040" cy="608965"/>
                  </a:xfrm>
                  <a:prstGeom prst="rect"/>
                  <a:ln/>
                </pic:spPr>
              </pic:pic>
            </a:graphicData>
          </a:graphic>
        </wp:anchor>
      </w:drawing>
    </w:r>
  </w:p>
  <w:tbl>
    <w:tblPr>
      <w:tblStyle w:val="Table2"/>
      <w:tblW w:w="9540.0" w:type="dxa"/>
      <w:jc w:val="left"/>
      <w:tblLayout w:type="fixed"/>
      <w:tblLook w:val="0000"/>
    </w:tblPr>
    <w:tblGrid>
      <w:gridCol w:w="1193"/>
      <w:gridCol w:w="5579"/>
      <w:gridCol w:w="2768"/>
      <w:tblGridChange w:id="0">
        <w:tblGrid>
          <w:gridCol w:w="1193"/>
          <w:gridCol w:w="5579"/>
          <w:gridCol w:w="2768"/>
        </w:tblGrid>
      </w:tblGridChange>
    </w:tblGrid>
    <w:tr>
      <w:trPr>
        <w:cantSplit w:val="1"/>
        <w:trHeight w:val="275" w:hRule="atLeast"/>
        <w:tblHeader w:val="1"/>
      </w:trPr>
      <w:tc>
        <w:tcPr>
          <w:vMerge w:val="restart"/>
          <w:vAlign w:val="top"/>
        </w:tcPr>
        <w:p w:rsidR="00000000" w:rsidDel="00000000" w:rsidP="00000000" w:rsidRDefault="00000000" w:rsidRPr="00000000" w14:paraId="00000011">
          <w:pPr>
            <w:spacing w:after="0" w:line="240" w:lineRule="auto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gridSpan w:val="2"/>
          <w:vAlign w:val="center"/>
        </w:tcPr>
        <w:p w:rsidR="00000000" w:rsidDel="00000000" w:rsidP="00000000" w:rsidRDefault="00000000" w:rsidRPr="00000000" w14:paraId="00000012">
          <w:pPr>
            <w:spacing w:after="0" w:line="240" w:lineRule="auto"/>
            <w:jc w:val="right"/>
            <w:rPr>
              <w:rFonts w:ascii="Arial" w:cs="Arial" w:eastAsia="Arial" w:hAnsi="Arial"/>
              <w:sz w:val="18"/>
              <w:szCs w:val="18"/>
            </w:rPr>
          </w:pPr>
          <w:r w:rsidDel="00000000" w:rsidR="00000000" w:rsidRPr="00000000">
            <w:rPr>
              <w:rFonts w:ascii="Arial" w:cs="Arial" w:eastAsia="Arial" w:hAnsi="Arial"/>
              <w:smallCaps w:val="1"/>
              <w:sz w:val="18"/>
              <w:szCs w:val="18"/>
              <w:rtl w:val="0"/>
            </w:rPr>
            <w:t xml:space="preserve">Departament de Sanitat</w:t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1"/>
        <w:trHeight w:val="275" w:hRule="atLeast"/>
        <w:tblHeader w:val="1"/>
      </w:trPr>
      <w:tc>
        <w:tcPr>
          <w:vMerge w:val="continue"/>
          <w:vAlign w:val="top"/>
        </w:tcPr>
        <w:p w:rsidR="00000000" w:rsidDel="00000000" w:rsidP="00000000" w:rsidRDefault="00000000" w:rsidRPr="00000000" w14:paraId="00000014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gridSpan w:val="2"/>
          <w:vAlign w:val="center"/>
        </w:tcPr>
        <w:p w:rsidR="00000000" w:rsidDel="00000000" w:rsidP="00000000" w:rsidRDefault="00000000" w:rsidRPr="00000000" w14:paraId="00000015">
          <w:pPr>
            <w:spacing w:after="0" w:line="240" w:lineRule="auto"/>
            <w:jc w:val="right"/>
            <w:rPr>
              <w:rFonts w:ascii="Arial" w:cs="Arial" w:eastAsia="Arial" w:hAnsi="Arial"/>
              <w:sz w:val="18"/>
              <w:szCs w:val="18"/>
            </w:rPr>
          </w:pPr>
          <w:r w:rsidDel="00000000" w:rsidR="00000000" w:rsidRPr="00000000">
            <w:rPr>
              <w:rFonts w:ascii="Arial" w:cs="Arial" w:eastAsia="Arial" w:hAnsi="Arial"/>
              <w:smallCaps w:val="1"/>
              <w:sz w:val="18"/>
              <w:szCs w:val="18"/>
              <w:rtl w:val="0"/>
            </w:rPr>
            <w:t xml:space="preserve">CFGM Cures Auxiliars d’Infermeriaa </w:t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1"/>
        <w:trHeight w:val="275" w:hRule="atLeast"/>
        <w:tblHeader w:val="1"/>
      </w:trPr>
      <w:tc>
        <w:tcPr>
          <w:vMerge w:val="continue"/>
          <w:vAlign w:val="top"/>
        </w:tcPr>
        <w:p w:rsidR="00000000" w:rsidDel="00000000" w:rsidP="00000000" w:rsidRDefault="00000000" w:rsidRPr="00000000" w14:paraId="00000017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gridSpan w:val="2"/>
          <w:vAlign w:val="center"/>
        </w:tcPr>
        <w:p w:rsidR="00000000" w:rsidDel="00000000" w:rsidP="00000000" w:rsidRDefault="00000000" w:rsidRPr="00000000" w14:paraId="00000018">
          <w:pPr>
            <w:spacing w:after="0" w:line="240" w:lineRule="auto"/>
            <w:jc w:val="right"/>
            <w:rPr>
              <w:rFonts w:ascii="Arial" w:cs="Arial" w:eastAsia="Arial" w:hAnsi="Arial"/>
              <w:sz w:val="18"/>
              <w:szCs w:val="18"/>
            </w:rPr>
          </w:pPr>
          <w:r w:rsidDel="00000000" w:rsidR="00000000" w:rsidRPr="00000000">
            <w:rPr>
              <w:rFonts w:ascii="Arial" w:cs="Arial" w:eastAsia="Arial" w:hAnsi="Arial"/>
              <w:smallCaps w:val="1"/>
              <w:sz w:val="18"/>
              <w:szCs w:val="18"/>
              <w:rtl w:val="0"/>
            </w:rPr>
            <w:t xml:space="preserve">C4: Cures Bàsiques d’Infermeria</w:t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1"/>
        <w:trHeight w:val="248" w:hRule="atLeast"/>
        <w:tblHeader w:val="1"/>
      </w:trPr>
      <w:tc>
        <w:tcPr>
          <w:vMerge w:val="continue"/>
          <w:vAlign w:val="top"/>
        </w:tcPr>
        <w:p w:rsidR="00000000" w:rsidDel="00000000" w:rsidP="00000000" w:rsidRDefault="00000000" w:rsidRPr="00000000" w14:paraId="0000001A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bottom w:color="000000" w:space="0" w:sz="4" w:val="single"/>
          </w:tcBorders>
          <w:vAlign w:val="center"/>
        </w:tcPr>
        <w:p w:rsidR="00000000" w:rsidDel="00000000" w:rsidP="00000000" w:rsidRDefault="00000000" w:rsidRPr="00000000" w14:paraId="0000001B">
          <w:pPr>
            <w:spacing w:after="0" w:line="240" w:lineRule="auto"/>
            <w:jc w:val="center"/>
            <w:rPr>
              <w:rFonts w:ascii="Arial" w:cs="Arial" w:eastAsia="Arial" w:hAnsi="Arial"/>
              <w:sz w:val="18"/>
              <w:szCs w:val="18"/>
            </w:rPr>
          </w:pPr>
          <w:r w:rsidDel="00000000" w:rsidR="00000000" w:rsidRPr="00000000">
            <w:rPr>
              <w:rFonts w:ascii="Arial" w:cs="Arial" w:eastAsia="Arial" w:hAnsi="Arial"/>
              <w:smallCaps w:val="1"/>
              <w:sz w:val="18"/>
              <w:szCs w:val="18"/>
              <w:rtl w:val="0"/>
            </w:rPr>
            <w:t xml:space="preserve">Activitat 1. L’Aparell Respiratori 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bottom w:color="000000" w:space="0" w:sz="4" w:val="single"/>
          </w:tcBorders>
          <w:vAlign w:val="center"/>
        </w:tcPr>
        <w:p w:rsidR="00000000" w:rsidDel="00000000" w:rsidP="00000000" w:rsidRDefault="00000000" w:rsidRPr="00000000" w14:paraId="0000001C">
          <w:pPr>
            <w:spacing w:after="0" w:line="240" w:lineRule="auto"/>
            <w:jc w:val="right"/>
            <w:rPr>
              <w:rFonts w:ascii="Arial" w:cs="Arial" w:eastAsia="Arial" w:hAnsi="Arial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ccma.cat/3cat/fumar-matar-a-distancia/video/2897650/" TargetMode="External"/><Relationship Id="rId8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qFVGFMaakZy9H5U+vYqeglg+6Xw==">CgMxLjA4AHIhMXk2U29WVThnSmtaeVBlOHRWMDNIdWpfZWxnTEx5WlNJ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