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7BA8" w14:textId="093C7A24" w:rsidR="0040092C" w:rsidRPr="00B668E2" w:rsidRDefault="00000000" w:rsidP="009A34E8">
      <w:pPr>
        <w:pStyle w:val="LO-normal"/>
        <w:numPr>
          <w:ilvl w:val="0"/>
          <w:numId w:val="1"/>
        </w:numPr>
        <w:spacing w:before="120" w:after="0" w:line="360" w:lineRule="auto"/>
        <w:ind w:right="15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Assenyala en el teu quadern les diferències entre alimentació i nutrició.</w:t>
      </w:r>
    </w:p>
    <w:p w14:paraId="142B1D36" w14:textId="170D3440" w:rsidR="0040092C" w:rsidRPr="00B668E2" w:rsidRDefault="00000000" w:rsidP="009A34E8">
      <w:pPr>
        <w:pStyle w:val="LO-normal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Escriu en el teu quadern diversos exemples d’aliments energètics, plàstics i reguladors. Recorda les funcions principals en l’organisme de cadascun dels grups. </w:t>
      </w:r>
    </w:p>
    <w:p w14:paraId="550C4F26" w14:textId="6AF79E6A" w:rsidR="0040092C" w:rsidRPr="00B668E2" w:rsidRDefault="00000000" w:rsidP="009A34E8">
      <w:pPr>
        <w:pStyle w:val="LO-normal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Una pacient està interessada a saber més sobre alimentació, sobretot pel que fa als greixos que consumeix, perquè el metge li ha indicat que ha de seguir una dieta pobr</w:t>
      </w:r>
      <w:r w:rsidR="00A83733">
        <w:rPr>
          <w:rFonts w:ascii="Arial" w:eastAsia="Arial" w:hAnsi="Arial" w:cs="Arial"/>
          <w:bCs/>
          <w:color w:val="000000"/>
          <w:sz w:val="20"/>
          <w:szCs w:val="20"/>
        </w:rPr>
        <w:t>e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en sucres i colesterol. Et pregunta com podria identificar les «greixos dolents» i els sucres dels aliments.</w:t>
      </w:r>
    </w:p>
    <w:p w14:paraId="544536ED" w14:textId="77777777" w:rsidR="0040092C" w:rsidRPr="00B668E2" w:rsidRDefault="00000000" w:rsidP="009A34E8">
      <w:pPr>
        <w:pStyle w:val="LO-normal"/>
        <w:spacing w:before="120" w:after="120" w:line="360" w:lineRule="auto"/>
        <w:ind w:right="157" w:firstLine="72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i/>
          <w:color w:val="000000"/>
          <w:sz w:val="20"/>
          <w:szCs w:val="20"/>
        </w:rPr>
        <w:t xml:space="preserve">a) 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Què li explicaries?</w:t>
      </w:r>
    </w:p>
    <w:p w14:paraId="7E58FEEE" w14:textId="77777777" w:rsidR="0040092C" w:rsidRPr="00B668E2" w:rsidRDefault="00000000" w:rsidP="009A34E8">
      <w:pPr>
        <w:pStyle w:val="LO-normal"/>
        <w:spacing w:before="120" w:after="120" w:line="360" w:lineRule="auto"/>
        <w:ind w:right="157" w:firstLine="72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i/>
          <w:color w:val="000000"/>
          <w:sz w:val="20"/>
          <w:szCs w:val="20"/>
        </w:rPr>
        <w:t xml:space="preserve">b) 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Cal ingerir greixos en una alimentació equilibrada? De tots els tipus per igual?</w:t>
      </w:r>
    </w:p>
    <w:p w14:paraId="1EC31817" w14:textId="4F17A6C5" w:rsidR="0040092C" w:rsidRPr="00B668E2" w:rsidRDefault="00000000" w:rsidP="009A34E8">
      <w:pPr>
        <w:pStyle w:val="LO-normal"/>
        <w:spacing w:before="120" w:after="120" w:line="360" w:lineRule="auto"/>
        <w:ind w:left="720" w:right="15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i/>
          <w:color w:val="000000"/>
          <w:sz w:val="20"/>
          <w:szCs w:val="20"/>
        </w:rPr>
        <w:t xml:space="preserve">c) 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I si el metge li hagués indicat la necessitat de seguir una dieta baixa en calories que disminueixi l’aportació energètica total, com s’anomenaria aquesta dieta i quins aliments se li podrien restringir?</w:t>
      </w:r>
    </w:p>
    <w:p w14:paraId="3D7FEF24" w14:textId="3056D53C" w:rsidR="0040092C" w:rsidRPr="00B668E2" w:rsidRDefault="00000000" w:rsidP="009A34E8">
      <w:pPr>
        <w:pStyle w:val="LO-normal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E1815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Busca informació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sobre què és millor consumir oli d’oliva, oli de </w:t>
      </w:r>
      <w:proofErr w:type="spellStart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girasol</w:t>
      </w:r>
      <w:proofErr w:type="spellEnd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o oli de palma? Explica el perquè</w:t>
      </w:r>
      <w:r w:rsidR="00AF7649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27486DB" w14:textId="5D0DFCF9" w:rsidR="0040092C" w:rsidRPr="00B668E2" w:rsidRDefault="00000000" w:rsidP="009A34E8">
      <w:pPr>
        <w:pStyle w:val="LO-normal"/>
        <w:numPr>
          <w:ilvl w:val="0"/>
          <w:numId w:val="1"/>
        </w:numPr>
        <w:spacing w:after="16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Respecte l’exercici anterior, quin oli és més saludable per fregir aliments i perquè</w:t>
      </w:r>
      <w:r w:rsidR="00B668E2">
        <w:rPr>
          <w:rFonts w:ascii="Arial" w:eastAsia="Arial" w:hAnsi="Arial" w:cs="Arial"/>
          <w:bCs/>
          <w:color w:val="000000"/>
          <w:sz w:val="20"/>
          <w:szCs w:val="20"/>
        </w:rPr>
        <w:t>?</w:t>
      </w:r>
    </w:p>
    <w:p w14:paraId="3B66579A" w14:textId="77777777" w:rsidR="0040092C" w:rsidRPr="00B668E2" w:rsidRDefault="00000000" w:rsidP="009A34E8">
      <w:pPr>
        <w:pStyle w:val="LO-normal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Digues si són </w:t>
      </w:r>
      <w:r w:rsidRPr="00B668E2">
        <w:rPr>
          <w:rFonts w:ascii="Arial" w:eastAsia="Arial" w:hAnsi="Arial" w:cs="Arial"/>
          <w:bCs/>
          <w:sz w:val="20"/>
          <w:szCs w:val="20"/>
        </w:rPr>
        <w:t>vertaderes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o falses les següents afirmacions:</w:t>
      </w:r>
    </w:p>
    <w:p w14:paraId="603B72D4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La sacarosa és conegut com a ‘’sucre de taula’’</w:t>
      </w:r>
    </w:p>
    <w:p w14:paraId="63B11E95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La lactosa és un monosacàrid</w:t>
      </w:r>
    </w:p>
    <w:p w14:paraId="1CEF25BA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La part més petita d’un lípid és l’àcid gras</w:t>
      </w:r>
    </w:p>
    <w:p w14:paraId="1D87241E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El blat és un exemple de midó, </w:t>
      </w:r>
      <w:r w:rsidRPr="00B668E2">
        <w:rPr>
          <w:rFonts w:ascii="Arial" w:eastAsia="Arial" w:hAnsi="Arial" w:cs="Arial"/>
          <w:bCs/>
          <w:sz w:val="20"/>
          <w:szCs w:val="20"/>
        </w:rPr>
        <w:t>hidrat</w:t>
      </w: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de carboni complex</w:t>
      </w:r>
    </w:p>
    <w:p w14:paraId="64815AAE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La fibra és un gran nutrient</w:t>
      </w:r>
    </w:p>
    <w:p w14:paraId="51809F80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L’índex </w:t>
      </w:r>
      <w:proofErr w:type="spellStart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glucèmic</w:t>
      </w:r>
      <w:proofErr w:type="spellEnd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 d’un aliment mesura la rapidesa d’absorció de lípids que conté.</w:t>
      </w:r>
    </w:p>
    <w:p w14:paraId="4E73C69E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Com menys cocció té un aliment, menys índex </w:t>
      </w:r>
      <w:proofErr w:type="spellStart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glucèmic</w:t>
      </w:r>
      <w:proofErr w:type="spellEnd"/>
    </w:p>
    <w:p w14:paraId="4A97826D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És millor consumir aliments integrals que no integrals</w:t>
      </w:r>
    </w:p>
    <w:p w14:paraId="31736012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Són exemples d’edulcorants: la sacarosa i la fructosa</w:t>
      </w:r>
    </w:p>
    <w:p w14:paraId="32396F87" w14:textId="77777777" w:rsidR="0040092C" w:rsidRPr="00B668E2" w:rsidRDefault="00000000" w:rsidP="009A34E8">
      <w:pPr>
        <w:pStyle w:val="LO-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 xml:space="preserve">El peix blau es caracteritza per ser ric en triglicèrids de tipus </w:t>
      </w:r>
      <w:proofErr w:type="spellStart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trans</w:t>
      </w:r>
      <w:proofErr w:type="spellEnd"/>
    </w:p>
    <w:p w14:paraId="6078517A" w14:textId="77777777" w:rsidR="0040092C" w:rsidRDefault="00000000" w:rsidP="009A34E8">
      <w:pPr>
        <w:pStyle w:val="LO-normal"/>
        <w:numPr>
          <w:ilvl w:val="0"/>
          <w:numId w:val="3"/>
        </w:numPr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bookmarkStart w:id="0" w:name="_heading=h.gjdgxs"/>
      <w:bookmarkEnd w:id="0"/>
      <w:r w:rsidRPr="00B668E2">
        <w:rPr>
          <w:rFonts w:ascii="Arial" w:eastAsia="Arial" w:hAnsi="Arial" w:cs="Arial"/>
          <w:bCs/>
          <w:color w:val="000000"/>
          <w:sz w:val="20"/>
          <w:szCs w:val="20"/>
        </w:rPr>
        <w:t>Els triglicèrids més perjudicials per la salut són els saturats</w:t>
      </w:r>
    </w:p>
    <w:p w14:paraId="47702527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98118AF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D7769C0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0B9CF2E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DA63D83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B5C5CEB" w14:textId="77777777" w:rsidR="009A34E8" w:rsidRDefault="009A34E8" w:rsidP="009A34E8">
      <w:pPr>
        <w:pStyle w:val="LO-normal"/>
        <w:spacing w:line="36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DD533B9" w14:textId="2C2F3091" w:rsidR="009A34E8" w:rsidRPr="009A34E8" w:rsidRDefault="009A34E8" w:rsidP="009A34E8">
      <w:pPr>
        <w:pStyle w:val="Pargrafdellista"/>
        <w:numPr>
          <w:ilvl w:val="0"/>
          <w:numId w:val="1"/>
        </w:numPr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lastRenderedPageBreak/>
        <w:t>Calcula l’índex de massa corporal (IMC) d’una persona que pesa 59kg i té una altura de 1.69m. És correcte l’IMC que té?</w:t>
      </w:r>
    </w:p>
    <w:p w14:paraId="572E3AA4" w14:textId="77777777" w:rsidR="009A34E8" w:rsidRPr="009A34E8" w:rsidRDefault="009A34E8" w:rsidP="009A34E8">
      <w:pPr>
        <w:pStyle w:val="Pargrafdellista"/>
        <w:spacing w:before="120" w:after="0" w:line="360" w:lineRule="auto"/>
        <w:ind w:left="284"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238C77C7" w14:textId="75154CDD" w:rsidR="009A34E8" w:rsidRPr="009A34E8" w:rsidRDefault="009A34E8" w:rsidP="009A34E8">
      <w:pPr>
        <w:pStyle w:val="Pargrafdellista"/>
        <w:numPr>
          <w:ilvl w:val="0"/>
          <w:numId w:val="1"/>
        </w:numPr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Si tinc un tros de pa que pesa 40g, quina energia m’aporta (en kcal)?(tenint en compte el nutrient que és).</w:t>
      </w:r>
    </w:p>
    <w:p w14:paraId="5EDBCABC" w14:textId="77777777" w:rsidR="009A34E8" w:rsidRPr="009A34E8" w:rsidRDefault="009A34E8" w:rsidP="009A34E8">
      <w:pPr>
        <w:pStyle w:val="Pargrafdellista"/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30FD660A" w14:textId="77777777" w:rsidR="009A34E8" w:rsidRPr="009A34E8" w:rsidRDefault="009A34E8" w:rsidP="009A34E8">
      <w:pPr>
        <w:pStyle w:val="Pargrafdellista"/>
        <w:spacing w:before="120" w:after="0" w:line="360" w:lineRule="auto"/>
        <w:ind w:left="284"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04405C03" w14:textId="7300D9D7" w:rsidR="009A34E8" w:rsidRPr="009A34E8" w:rsidRDefault="009A34E8" w:rsidP="009A34E8">
      <w:pPr>
        <w:pStyle w:val="Pargrafdellista"/>
        <w:numPr>
          <w:ilvl w:val="0"/>
          <w:numId w:val="1"/>
        </w:numPr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Agafant la fórmula de Harris-</w:t>
      </w:r>
      <w:proofErr w:type="spellStart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Benedict</w:t>
      </w:r>
      <w:proofErr w:type="spellEnd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 xml:space="preserve"> (la teniu al </w:t>
      </w:r>
      <w:proofErr w:type="spellStart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powerpoint</w:t>
      </w:r>
      <w:proofErr w:type="spellEnd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) i amb la fórmula del factor d’activitat, quina energia gasta una persona de sexe femení que té 67anys, pesa 80kg, una alçada de 1,75m i té una activitat física lleugera.</w:t>
      </w:r>
    </w:p>
    <w:p w14:paraId="3416926B" w14:textId="77777777" w:rsidR="009A34E8" w:rsidRPr="009A34E8" w:rsidRDefault="009A34E8" w:rsidP="009A34E8">
      <w:pPr>
        <w:pStyle w:val="Pargrafdellista"/>
        <w:spacing w:before="120" w:after="0" w:line="240" w:lineRule="auto"/>
        <w:ind w:left="284"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61189F56" w14:textId="6E939050" w:rsidR="009A34E8" w:rsidRDefault="009A34E8" w:rsidP="009A34E8">
      <w:pPr>
        <w:pStyle w:val="Pargrafdellista"/>
        <w:numPr>
          <w:ilvl w:val="0"/>
          <w:numId w:val="1"/>
        </w:numPr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 xml:space="preserve">Indica quin tipus de dieta o de nutrició estaria indicada i és més apropiada per als pacients següents (cadascun una de diferent): amb diarrea, sense dentadura, ancià desnodrit i amb úlceres per pressió, diabètic, amb intubació </w:t>
      </w:r>
      <w:proofErr w:type="spellStart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endotraqueal</w:t>
      </w:r>
      <w:proofErr w:type="spellEnd"/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.</w:t>
      </w:r>
    </w:p>
    <w:p w14:paraId="069714ED" w14:textId="77777777" w:rsidR="009A34E8" w:rsidRPr="009A34E8" w:rsidRDefault="009A34E8" w:rsidP="009A34E8">
      <w:pPr>
        <w:pStyle w:val="Pargrafdellista"/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5AABA99F" w14:textId="77777777" w:rsidR="009A34E8" w:rsidRPr="009A34E8" w:rsidRDefault="009A34E8" w:rsidP="009A34E8">
      <w:pPr>
        <w:pStyle w:val="Pargrafdellista"/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</w:p>
    <w:p w14:paraId="08A59B6F" w14:textId="6CB38571" w:rsidR="009A34E8" w:rsidRPr="009A34E8" w:rsidRDefault="009A34E8" w:rsidP="009A34E8">
      <w:pPr>
        <w:pStyle w:val="Pargrafdellista"/>
        <w:numPr>
          <w:ilvl w:val="0"/>
          <w:numId w:val="1"/>
        </w:numPr>
        <w:spacing w:before="120" w:after="0" w:line="360" w:lineRule="auto"/>
        <w:ind w:right="157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El Servei d’Endocrinologia en què treballes com a TCAI li ha recomanat a l’Hipòlit, un pacient amb problemes de tiroide, que segueixi una dieta amb aquest tipus de menú: </w:t>
      </w:r>
    </w:p>
    <w:p w14:paraId="5448A819" w14:textId="77777777" w:rsidR="009A34E8" w:rsidRPr="009A34E8" w:rsidRDefault="009A34E8" w:rsidP="009A34E8">
      <w:pPr>
        <w:spacing w:before="120" w:after="120" w:line="360" w:lineRule="auto"/>
        <w:ind w:left="360" w:right="157"/>
        <w:jc w:val="both"/>
        <w:rPr>
          <w:rFonts w:ascii="Arial" w:eastAsia="Times New Roman" w:hAnsi="Arial" w:cs="Arial"/>
          <w:bCs/>
          <w:sz w:val="20"/>
          <w:szCs w:val="20"/>
          <w:lang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eastAsia="ca-ES"/>
        </w:rPr>
        <w:t>Esmorzar: 1 got de llet descremada, 4 galetes maria i 1 peça de fruita; mitjan matí: cafè amb llet i 1 peça de fruita; dinar: arròs amb verdures, un filet a la planxa i 1 fruita; berenar: 1 iogurt descremat; sopar: mongetes tendres  amb una patata petita, truita francesa (1 ou) i 30 g de formatge fresc. </w:t>
      </w:r>
    </w:p>
    <w:p w14:paraId="02659875" w14:textId="77777777" w:rsidR="009A34E8" w:rsidRPr="009A34E8" w:rsidRDefault="009A34E8" w:rsidP="009A34E8">
      <w:pPr>
        <w:pStyle w:val="Pargrafdellista"/>
        <w:numPr>
          <w:ilvl w:val="0"/>
          <w:numId w:val="6"/>
        </w:numPr>
        <w:spacing w:before="120" w:after="120" w:line="360" w:lineRule="auto"/>
        <w:ind w:right="15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</w:pPr>
      <w:r w:rsidRPr="009A34E8">
        <w:rPr>
          <w:rFonts w:ascii="Arial" w:eastAsia="Times New Roman" w:hAnsi="Arial" w:cs="Arial"/>
          <w:bCs/>
          <w:color w:val="000000"/>
          <w:sz w:val="20"/>
          <w:szCs w:val="20"/>
          <w:lang w:val="ca-ES" w:eastAsia="ca-ES"/>
        </w:rPr>
        <w:t>Quins d’aquests aliments contenen, principalment, glúcids, lípids, proteïnes i vitamines? </w:t>
      </w:r>
    </w:p>
    <w:p w14:paraId="35F22645" w14:textId="77777777" w:rsidR="009A34E8" w:rsidRPr="009A34E8" w:rsidRDefault="009A34E8" w:rsidP="009A34E8">
      <w:pPr>
        <w:pStyle w:val="LO-normal"/>
        <w:rPr>
          <w:rFonts w:ascii="Arial" w:eastAsia="Arial" w:hAnsi="Arial" w:cs="Arial"/>
          <w:bCs/>
          <w:color w:val="000000"/>
          <w:sz w:val="20"/>
          <w:szCs w:val="20"/>
        </w:rPr>
      </w:pPr>
    </w:p>
    <w:sectPr w:rsidR="009A34E8" w:rsidRPr="009A34E8" w:rsidSect="00EB5582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FC01" w14:textId="77777777" w:rsidR="00EB5582" w:rsidRDefault="00EB5582">
      <w:pPr>
        <w:spacing w:after="0" w:line="240" w:lineRule="auto"/>
      </w:pPr>
      <w:r>
        <w:separator/>
      </w:r>
    </w:p>
  </w:endnote>
  <w:endnote w:type="continuationSeparator" w:id="0">
    <w:p w14:paraId="16B0F907" w14:textId="77777777" w:rsidR="00EB5582" w:rsidRDefault="00EB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C95B" w14:textId="77777777" w:rsidR="0040092C" w:rsidRDefault="0040092C">
    <w:pPr>
      <w:pStyle w:val="LO-normal"/>
      <w:widowControl w:val="0"/>
      <w:spacing w:after="0"/>
      <w:rPr>
        <w:color w:val="000000"/>
      </w:rPr>
    </w:pPr>
  </w:p>
  <w:tbl>
    <w:tblPr>
      <w:tblStyle w:val="TableNormal"/>
      <w:tblW w:w="937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636"/>
      <w:gridCol w:w="2583"/>
      <w:gridCol w:w="1101"/>
      <w:gridCol w:w="981"/>
      <w:gridCol w:w="1230"/>
      <w:gridCol w:w="546"/>
      <w:gridCol w:w="1228"/>
      <w:gridCol w:w="1071"/>
    </w:tblGrid>
    <w:tr w:rsidR="0040092C" w14:paraId="794FCB6D" w14:textId="77777777">
      <w:trPr>
        <w:cantSplit/>
        <w:trHeight w:val="294"/>
        <w:jc w:val="center"/>
      </w:trPr>
      <w:tc>
        <w:tcPr>
          <w:tcW w:w="635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61174A3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5BA990" wp14:editId="4A84A765">
                <wp:extent cx="238125" cy="276225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26B45D1E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706521CF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72CF0133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0A6DFD3D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31/08/2020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3898BC71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56820621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1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5531F9FA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fldSimple w:instr=" NUMPAGES ">
            <w:r>
              <w:t>1</w:t>
            </w:r>
          </w:fldSimple>
        </w:p>
      </w:tc>
    </w:tr>
    <w:tr w:rsidR="0040092C" w14:paraId="4A69E38A" w14:textId="77777777">
      <w:trPr>
        <w:cantSplit/>
        <w:trHeight w:val="239"/>
        <w:jc w:val="center"/>
      </w:trPr>
      <w:tc>
        <w:tcPr>
          <w:tcW w:w="635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53C0C1D" w14:textId="77777777" w:rsidR="0040092C" w:rsidRDefault="0040092C">
          <w:pPr>
            <w:pStyle w:val="LO-normal"/>
            <w:widowControl w:val="0"/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582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6BA95D38" w14:textId="77777777" w:rsidR="0040092C" w:rsidRDefault="0040092C">
          <w:pPr>
            <w:pStyle w:val="LO-normal"/>
            <w:widowControl w:val="0"/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5B6A1F62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6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1142DE20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4D503E34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1A6F1CCC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33B071A9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MO-CAP013</w:t>
          </w:r>
        </w:p>
      </w:tc>
      <w:tc>
        <w:tcPr>
          <w:tcW w:w="1071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1305390A" w14:textId="77777777" w:rsidR="0040092C" w:rsidRDefault="0040092C">
          <w:pPr>
            <w:pStyle w:val="LO-normal"/>
            <w:widowControl w:val="0"/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5B4AF3BB" w14:textId="77777777" w:rsidR="0040092C" w:rsidRDefault="0040092C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6C77" w14:textId="77777777" w:rsidR="00EB5582" w:rsidRDefault="00EB5582">
      <w:pPr>
        <w:spacing w:after="0" w:line="240" w:lineRule="auto"/>
      </w:pPr>
      <w:r>
        <w:separator/>
      </w:r>
    </w:p>
  </w:footnote>
  <w:footnote w:type="continuationSeparator" w:id="0">
    <w:p w14:paraId="1BEAE643" w14:textId="77777777" w:rsidR="00EB5582" w:rsidRDefault="00EB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E71D" w14:textId="77777777" w:rsidR="0040092C" w:rsidRDefault="0040092C">
    <w:pPr>
      <w:pStyle w:val="LO-normal"/>
      <w:widowControl w:val="0"/>
      <w:spacing w:after="0"/>
      <w:rPr>
        <w:b/>
        <w:color w:val="000000"/>
      </w:rPr>
    </w:pPr>
  </w:p>
  <w:tbl>
    <w:tblPr>
      <w:tblStyle w:val="TableNormal"/>
      <w:tblW w:w="921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 w:firstRow="0" w:lastRow="0" w:firstColumn="0" w:lastColumn="0" w:noHBand="0" w:noVBand="1"/>
    </w:tblPr>
    <w:tblGrid>
      <w:gridCol w:w="1325"/>
      <w:gridCol w:w="7889"/>
    </w:tblGrid>
    <w:tr w:rsidR="0040092C" w14:paraId="0784B148" w14:textId="77777777">
      <w:tc>
        <w:tcPr>
          <w:tcW w:w="1325" w:type="dxa"/>
        </w:tcPr>
        <w:p w14:paraId="2E41228C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1A5AC00D" wp14:editId="268675A3">
                <wp:extent cx="704850" cy="704850"/>
                <wp:effectExtent l="0" t="0" r="0" b="0"/>
                <wp:docPr id="1" name="image1.png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8" w:type="dxa"/>
        </w:tcPr>
        <w:p w14:paraId="13D714A0" w14:textId="77777777" w:rsidR="0040092C" w:rsidRDefault="0040092C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  <w:p w14:paraId="3D3F07B5" w14:textId="77777777" w:rsidR="0040092C" w:rsidRDefault="0040092C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  <w:p w14:paraId="36176C78" w14:textId="77777777" w:rsidR="0040092C" w:rsidRDefault="0040092C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  <w:p w14:paraId="3BA8F689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808080"/>
            </w:rPr>
          </w:pPr>
          <w:r>
            <w:rPr>
              <w:rFonts w:ascii="Arial" w:eastAsia="Arial" w:hAnsi="Arial" w:cs="Arial"/>
              <w:b/>
              <w:color w:val="808080"/>
            </w:rPr>
            <w:t xml:space="preserve">C4 </w:t>
          </w:r>
          <w:proofErr w:type="spellStart"/>
          <w:r>
            <w:rPr>
              <w:rFonts w:ascii="Arial" w:eastAsia="Arial" w:hAnsi="Arial" w:cs="Arial"/>
              <w:b/>
              <w:color w:val="808080"/>
            </w:rPr>
            <w:t>Curès</w:t>
          </w:r>
          <w:proofErr w:type="spellEnd"/>
          <w:r>
            <w:rPr>
              <w:rFonts w:ascii="Arial" w:eastAsia="Arial" w:hAnsi="Arial" w:cs="Arial"/>
              <w:b/>
              <w:color w:val="808080"/>
            </w:rPr>
            <w:t xml:space="preserve"> bàsiques d’infermeria, Bloc 2</w:t>
          </w:r>
        </w:p>
        <w:p w14:paraId="5C06AF6C" w14:textId="77777777" w:rsidR="0040092C" w:rsidRDefault="00000000">
          <w:pPr>
            <w:pStyle w:val="LO-normal"/>
            <w:widowControl w:val="0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808080"/>
            </w:rPr>
          </w:pPr>
          <w:r>
            <w:rPr>
              <w:rFonts w:ascii="Arial" w:eastAsia="Arial" w:hAnsi="Arial" w:cs="Arial"/>
              <w:b/>
              <w:color w:val="808080"/>
            </w:rPr>
            <w:t>UD5: L’aparell digestiu</w:t>
          </w:r>
        </w:p>
      </w:tc>
    </w:tr>
  </w:tbl>
  <w:p w14:paraId="0891D1FB" w14:textId="77777777" w:rsidR="0040092C" w:rsidRDefault="0040092C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A6A"/>
    <w:multiLevelType w:val="hybridMultilevel"/>
    <w:tmpl w:val="FA9A6844"/>
    <w:lvl w:ilvl="0" w:tplc="89A4D71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17620"/>
    <w:multiLevelType w:val="multilevel"/>
    <w:tmpl w:val="FFE0ED7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D2E3F5A"/>
    <w:multiLevelType w:val="multilevel"/>
    <w:tmpl w:val="4CAE4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2704DF"/>
    <w:multiLevelType w:val="multilevel"/>
    <w:tmpl w:val="0AF4753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 w15:restartNumberingAfterBreak="0">
    <w:nsid w:val="6C2D384F"/>
    <w:multiLevelType w:val="multilevel"/>
    <w:tmpl w:val="38EC3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7D991ED0"/>
    <w:multiLevelType w:val="hybridMultilevel"/>
    <w:tmpl w:val="DCB2425C"/>
    <w:lvl w:ilvl="0" w:tplc="0FB4DEE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724" w:hanging="360"/>
      </w:pPr>
    </w:lvl>
    <w:lvl w:ilvl="2" w:tplc="0403001B">
      <w:start w:val="1"/>
      <w:numFmt w:val="lowerRoman"/>
      <w:lvlText w:val="%3."/>
      <w:lvlJc w:val="right"/>
      <w:pPr>
        <w:ind w:left="2444" w:hanging="180"/>
      </w:pPr>
    </w:lvl>
    <w:lvl w:ilvl="3" w:tplc="0403000F">
      <w:start w:val="1"/>
      <w:numFmt w:val="decimal"/>
      <w:lvlText w:val="%4."/>
      <w:lvlJc w:val="left"/>
      <w:pPr>
        <w:ind w:left="3164" w:hanging="360"/>
      </w:pPr>
    </w:lvl>
    <w:lvl w:ilvl="4" w:tplc="04030019">
      <w:start w:val="1"/>
      <w:numFmt w:val="lowerLetter"/>
      <w:lvlText w:val="%5."/>
      <w:lvlJc w:val="left"/>
      <w:pPr>
        <w:ind w:left="3884" w:hanging="360"/>
      </w:pPr>
    </w:lvl>
    <w:lvl w:ilvl="5" w:tplc="0403001B">
      <w:start w:val="1"/>
      <w:numFmt w:val="lowerRoman"/>
      <w:lvlText w:val="%6."/>
      <w:lvlJc w:val="right"/>
      <w:pPr>
        <w:ind w:left="4604" w:hanging="180"/>
      </w:pPr>
    </w:lvl>
    <w:lvl w:ilvl="6" w:tplc="0403000F">
      <w:start w:val="1"/>
      <w:numFmt w:val="decimal"/>
      <w:lvlText w:val="%7."/>
      <w:lvlJc w:val="left"/>
      <w:pPr>
        <w:ind w:left="5324" w:hanging="360"/>
      </w:pPr>
    </w:lvl>
    <w:lvl w:ilvl="7" w:tplc="04030019">
      <w:start w:val="1"/>
      <w:numFmt w:val="lowerLetter"/>
      <w:lvlText w:val="%8."/>
      <w:lvlJc w:val="left"/>
      <w:pPr>
        <w:ind w:left="6044" w:hanging="360"/>
      </w:pPr>
    </w:lvl>
    <w:lvl w:ilvl="8" w:tplc="0403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376783319">
    <w:abstractNumId w:val="4"/>
  </w:num>
  <w:num w:numId="2" w16cid:durableId="1194197236">
    <w:abstractNumId w:val="3"/>
  </w:num>
  <w:num w:numId="3" w16cid:durableId="489835417">
    <w:abstractNumId w:val="1"/>
  </w:num>
  <w:num w:numId="4" w16cid:durableId="375469491">
    <w:abstractNumId w:val="2"/>
  </w:num>
  <w:num w:numId="5" w16cid:durableId="17197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02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2C"/>
    <w:rsid w:val="001B6793"/>
    <w:rsid w:val="001E1815"/>
    <w:rsid w:val="0040092C"/>
    <w:rsid w:val="0069675C"/>
    <w:rsid w:val="009A34E8"/>
    <w:rsid w:val="009A3DFA"/>
    <w:rsid w:val="00A83733"/>
    <w:rsid w:val="00AF7649"/>
    <w:rsid w:val="00B668E2"/>
    <w:rsid w:val="00E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15A"/>
  <w15:docId w15:val="{1BF0B8D2-0DD1-4A39-9500-AABC3BE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ol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ol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ol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ol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ol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ol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tol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ol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Cabeceraypie"/>
  </w:style>
  <w:style w:type="paragraph" w:styleId="Peu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34"/>
    <w:qFormat/>
    <w:rsid w:val="009A34E8"/>
    <w:pPr>
      <w:suppressAutoHyphens w:val="0"/>
      <w:ind w:left="720"/>
      <w:contextualSpacing/>
    </w:pPr>
    <w:rPr>
      <w:rFonts w:cs="Times New Roman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0jEyiPDRfFT7C+m0Gg2yh/8lpDQ==">CgMxLjAyCGguZ2pkZ3hzOAByITFzMnlwODd3bWYwMVc4WG9RMndYczVtWTBlY0gtaVBKcw==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Núria Lasso Fontgivell</cp:lastModifiedBy>
  <cp:revision>9</cp:revision>
  <cp:lastPrinted>2024-01-30T11:01:00Z</cp:lastPrinted>
  <dcterms:created xsi:type="dcterms:W3CDTF">2024-01-30T10:52:00Z</dcterms:created>
  <dcterms:modified xsi:type="dcterms:W3CDTF">2024-01-30T11:01:00Z</dcterms:modified>
  <dc:language>es-ES</dc:language>
</cp:coreProperties>
</file>