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00b0f0"/>
          <w:sz w:val="28"/>
          <w:szCs w:val="28"/>
          <w:vertAlign w:val="baseline"/>
        </w:rPr>
      </w:pPr>
      <w:r w:rsidDel="00000000" w:rsidR="00000000" w:rsidRPr="00000000">
        <w:rPr>
          <w:rtl w:val="0"/>
        </w:rPr>
      </w:r>
    </w:p>
    <w:p w:rsidR="00000000" w:rsidDel="00000000" w:rsidP="00000000" w:rsidRDefault="00000000" w:rsidRPr="00000000" w14:paraId="0000000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b w:val="0"/>
          <w:color w:val="70ad47"/>
          <w:sz w:val="22"/>
          <w:szCs w:val="22"/>
          <w:vertAlign w:val="baseline"/>
        </w:rPr>
      </w:pPr>
      <w:r w:rsidDel="00000000" w:rsidR="00000000" w:rsidRPr="00000000">
        <w:rPr>
          <w:rFonts w:ascii="Century Gothic" w:cs="Century Gothic" w:eastAsia="Century Gothic" w:hAnsi="Century Gothic"/>
          <w:b w:val="1"/>
          <w:color w:val="70ad47"/>
          <w:sz w:val="22"/>
          <w:szCs w:val="22"/>
          <w:vertAlign w:val="baseline"/>
          <w:rtl w:val="0"/>
        </w:rPr>
        <w:t xml:space="preserve">AVALUACIÓ ORDINÀRIA</w:t>
      </w:r>
      <w:r w:rsidDel="00000000" w:rsidR="00000000" w:rsidRPr="00000000">
        <w:rPr>
          <w:rtl w:val="0"/>
        </w:rPr>
      </w:r>
    </w:p>
    <w:p w:rsidR="00000000" w:rsidDel="00000000" w:rsidP="00000000" w:rsidRDefault="00000000" w:rsidRPr="00000000" w14:paraId="00000003">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left"/>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trimestral</w:t>
      </w:r>
    </w:p>
    <w:p w:rsidR="00000000" w:rsidDel="00000000" w:rsidP="00000000" w:rsidRDefault="00000000" w:rsidRPr="00000000" w14:paraId="0000000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final de la convocatòria trimestral s’obté a partir de les notes obtingudes en el treball de les competències específiques de la matèria seleccionades a continuació. </w:t>
      </w:r>
    </w:p>
    <w:p w:rsidR="00000000" w:rsidDel="00000000" w:rsidP="00000000" w:rsidRDefault="00000000" w:rsidRPr="00000000" w14:paraId="00000005">
      <w:pPr>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06">
      <w:pPr>
        <w:jc w:val="both"/>
        <w:rPr>
          <w:rFonts w:ascii="Century Gothic" w:cs="Century Gothic" w:eastAsia="Century Gothic" w:hAnsi="Century Gothic"/>
          <w:color w:val="222222"/>
          <w:sz w:val="22"/>
          <w:szCs w:val="22"/>
          <w:highlight w:val="white"/>
          <w:vertAlign w:val="baseline"/>
        </w:rPr>
      </w:pPr>
      <w:r w:rsidDel="00000000" w:rsidR="00000000" w:rsidRPr="00000000">
        <w:rPr>
          <w:rFonts w:ascii="Century Gothic" w:cs="Century Gothic" w:eastAsia="Century Gothic" w:hAnsi="Century Gothic"/>
          <w:sz w:val="22"/>
          <w:szCs w:val="22"/>
          <w:vertAlign w:val="baseline"/>
          <w:rtl w:val="0"/>
        </w:rPr>
        <w:t xml:space="preserve">De caràcter general, els instruments d’avaluació seran diferents, preveuran </w:t>
      </w:r>
      <w:r w:rsidDel="00000000" w:rsidR="00000000" w:rsidRPr="00000000">
        <w:rPr>
          <w:rFonts w:ascii="Century Gothic" w:cs="Century Gothic" w:eastAsia="Century Gothic" w:hAnsi="Century Gothic"/>
          <w:color w:val="222222"/>
          <w:sz w:val="22"/>
          <w:szCs w:val="22"/>
          <w:highlight w:val="white"/>
          <w:vertAlign w:val="baseline"/>
          <w:rtl w:val="0"/>
        </w:rPr>
        <w:t xml:space="preserve">l'autoavaluació i la co-avaluació d’alumnat i garantiran un seguiment continu de cada alumne/a al llarg del procés d'aprenentatge.</w:t>
      </w:r>
    </w:p>
    <w:p w:rsidR="00000000" w:rsidDel="00000000" w:rsidP="00000000" w:rsidRDefault="00000000" w:rsidRPr="00000000" w14:paraId="00000007">
      <w:pPr>
        <w:jc w:val="both"/>
        <w:rPr>
          <w:rFonts w:ascii="Century Gothic" w:cs="Century Gothic" w:eastAsia="Century Gothic" w:hAnsi="Century Gothic"/>
          <w:sz w:val="22"/>
          <w:szCs w:val="22"/>
          <w:vertAlign w:val="baseline"/>
        </w:rPr>
      </w:pPr>
      <w:r w:rsidDel="00000000" w:rsidR="00000000" w:rsidRPr="00000000">
        <w:rPr>
          <w:rtl w:val="0"/>
        </w:rPr>
      </w:r>
    </w:p>
    <w:tbl>
      <w:tblPr>
        <w:tblStyle w:val="Table1"/>
        <w:tblW w:w="9850.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8587"/>
        <w:gridCol w:w="1263"/>
        <w:tblGridChange w:id="0">
          <w:tblGrid>
            <w:gridCol w:w="8587"/>
            <w:gridCol w:w="1263"/>
          </w:tblGrid>
        </w:tblGridChange>
      </w:tblGrid>
      <w:tr>
        <w:trPr>
          <w:cantSplit w:val="0"/>
          <w:trHeight w:val="807" w:hRule="atLeast"/>
          <w:tblHeader w:val="0"/>
        </w:trPr>
        <w:tc>
          <w:tcPr>
            <w:tcBorders>
              <w:bottom w:color="000000" w:space="0" w:sz="4" w:val="single"/>
            </w:tcBorders>
            <w:shd w:fill="92d050" w:val="clear"/>
            <w:vAlign w:val="center"/>
          </w:tcPr>
          <w:p w:rsidR="00000000" w:rsidDel="00000000" w:rsidP="00000000" w:rsidRDefault="00000000" w:rsidRPr="00000000" w14:paraId="0000000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COMPETÈNCIES ESPECÍFIQUES MATÈRIA </w:t>
            </w:r>
            <w:r w:rsidDel="00000000" w:rsidR="00000000" w:rsidRPr="00000000">
              <w:rPr>
                <w:rtl w:val="0"/>
              </w:rPr>
            </w:r>
          </w:p>
        </w:tc>
        <w:tc>
          <w:tcPr>
            <w:tcBorders>
              <w:bottom w:color="000000" w:space="0" w:sz="4" w:val="single"/>
            </w:tcBorders>
            <w:shd w:fill="92d050" w:val="clear"/>
            <w:vAlign w:val="center"/>
          </w:tcPr>
          <w:p w:rsidR="00000000" w:rsidDel="00000000" w:rsidP="00000000" w:rsidRDefault="00000000" w:rsidRPr="00000000" w14:paraId="0000000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SELECCIÓ</w:t>
            </w:r>
            <w:r w:rsidDel="00000000" w:rsidR="00000000" w:rsidRPr="00000000">
              <w:rPr>
                <w:rtl w:val="0"/>
              </w:rPr>
            </w:r>
          </w:p>
        </w:tc>
      </w:tr>
      <w:tr>
        <w:trPr>
          <w:cantSplit w:val="0"/>
          <w:trHeight w:val="509" w:hRule="atLeast"/>
          <w:tblHeader w:val="0"/>
        </w:trPr>
        <w:tc>
          <w:tcPr>
            <w:shd w:fill="e2efd9" w:val="clear"/>
            <w:vAlign w:val="top"/>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1.</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Analitzar situacions reals que puguin requerir una solució informàtica. Detectar les necessitats funcionals de les situacions i, atenent les característiques dels usuaris potencials, proposar solucions en forma de programes, aplicacions o serveis web.</w:t>
            </w:r>
            <w:r w:rsidDel="00000000" w:rsidR="00000000" w:rsidRPr="00000000">
              <w:rPr>
                <w:rtl w:val="0"/>
              </w:rPr>
            </w:r>
          </w:p>
        </w:tc>
        <w:tc>
          <w:tcPr>
            <w:vAlign w:val="center"/>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77" w:hRule="atLeast"/>
          <w:tblHeader w:val="0"/>
        </w:trPr>
        <w:tc>
          <w:tcPr>
            <w:shd w:fill="e2efd9" w:val="clear"/>
            <w:vAlign w:val="top"/>
          </w:tcPr>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left"/>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2. </w:t>
            </w:r>
            <w:r w:rsidDel="00000000" w:rsidR="00000000" w:rsidRPr="00000000">
              <w:rPr>
                <w:rFonts w:ascii="Century Gothic" w:cs="Century Gothic" w:eastAsia="Century Gothic" w:hAnsi="Century Gothic"/>
                <w:b w:val="0"/>
                <w:i w:val="1"/>
                <w:smallCaps w:val="0"/>
                <w:strike w:val="0"/>
                <w:color w:val="333333"/>
                <w:sz w:val="16"/>
                <w:szCs w:val="16"/>
                <w:u w:val="none"/>
                <w:shd w:fill="auto" w:val="clear"/>
                <w:vertAlign w:val="baseline"/>
                <w:rtl w:val="0"/>
              </w:rPr>
              <w:t xml:space="preserve">Crear prototips visuals de programes i aplicacions i utilitzar-los per crear interfícies d’usuari amb les eines informàtiques adients.</w:t>
            </w:r>
            <w:r w:rsidDel="00000000" w:rsidR="00000000" w:rsidRPr="00000000">
              <w:rPr>
                <w:rtl w:val="0"/>
              </w:rPr>
            </w:r>
          </w:p>
        </w:tc>
        <w:tc>
          <w:tcPr>
            <w:vAlign w:val="center"/>
          </w:tcPr>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r>
        <w:trPr>
          <w:cantSplit w:val="0"/>
          <w:trHeight w:val="402" w:hRule="atLeast"/>
          <w:tblHeader w:val="0"/>
        </w:trPr>
        <w:tc>
          <w:tcPr>
            <w:shd w:fill="e2efd9" w:val="clear"/>
            <w:vAlign w:val="top"/>
          </w:tcPr>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both"/>
              <w:rPr>
                <w:rFonts w:ascii="Century Gothic" w:cs="Century Gothic" w:eastAsia="Century Gothic" w:hAnsi="Century Gothic"/>
                <w:b w:val="0"/>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16"/>
                <w:szCs w:val="16"/>
                <w:u w:val="none"/>
                <w:shd w:fill="auto" w:val="clear"/>
                <w:vertAlign w:val="baseline"/>
                <w:rtl w:val="0"/>
              </w:rPr>
              <w:t xml:space="preserve">Competència específica 3. </w:t>
            </w:r>
            <w:r w:rsidDel="00000000" w:rsidR="00000000" w:rsidRPr="00000000">
              <w:rPr>
                <w:rFonts w:ascii="Century Gothic" w:cs="Century Gothic" w:eastAsia="Century Gothic" w:hAnsi="Century Gothic"/>
                <w:b w:val="0"/>
                <w:i w:val="1"/>
                <w:smallCaps w:val="0"/>
                <w:strike w:val="0"/>
                <w:color w:val="000000"/>
                <w:sz w:val="16"/>
                <w:szCs w:val="16"/>
                <w:u w:val="none"/>
                <w:shd w:fill="auto" w:val="clear"/>
                <w:vertAlign w:val="baseline"/>
                <w:rtl w:val="0"/>
              </w:rPr>
              <w:t xml:space="preserve">Partint de la descripció funcional d’una solució informàtica, desenvolupar el programa, l’aplicació o el servei web que les implementa utilitzant un llenguatge i un entorn de programació adients.</w:t>
            </w:r>
            <w:r w:rsidDel="00000000" w:rsidR="00000000" w:rsidRPr="00000000">
              <w:rPr>
                <w:rtl w:val="0"/>
              </w:rPr>
            </w:r>
          </w:p>
        </w:tc>
        <w:tc>
          <w:tcPr>
            <w:vAlign w:val="center"/>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50" w:before="0" w:line="240" w:lineRule="auto"/>
              <w:ind w:left="0" w:right="0" w:firstLine="0"/>
              <w:jc w:val="center"/>
              <w:rPr>
                <w:rFonts w:ascii="Century Gothic" w:cs="Century Gothic" w:eastAsia="Century Gothic" w:hAnsi="Century Gothic"/>
                <w:b w:val="1"/>
                <w:i w:val="0"/>
                <w:smallCaps w:val="0"/>
                <w:strike w:val="0"/>
                <w:color w:val="333333"/>
                <w:sz w:val="16"/>
                <w:szCs w:val="16"/>
                <w:u w:val="none"/>
                <w:shd w:fill="auto" w:val="clear"/>
                <w:vertAlign w:val="baseline"/>
              </w:rPr>
            </w:pPr>
            <w:r w:rsidDel="00000000" w:rsidR="00000000" w:rsidRPr="00000000">
              <w:rPr>
                <w:rFonts w:ascii="Century Gothic" w:cs="Century Gothic" w:eastAsia="Century Gothic" w:hAnsi="Century Gothic"/>
                <w:b w:val="1"/>
                <w:color w:val="333333"/>
                <w:sz w:val="16"/>
                <w:szCs w:val="16"/>
                <w:rtl w:val="0"/>
              </w:rPr>
              <w:t xml:space="preserve">x</w:t>
            </w:r>
            <w:r w:rsidDel="00000000" w:rsidR="00000000" w:rsidRPr="00000000">
              <w:rPr>
                <w:rtl w:val="0"/>
              </w:rPr>
            </w:r>
          </w:p>
        </w:tc>
      </w:tr>
    </w:tbl>
    <w:p w:rsidR="00000000" w:rsidDel="00000000" w:rsidP="00000000" w:rsidRDefault="00000000" w:rsidRPr="00000000" w14:paraId="0000001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bl>
      <w:tblPr>
        <w:tblStyle w:val="Table2"/>
        <w:tblW w:w="1066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6"/>
        <w:gridCol w:w="4098"/>
        <w:gridCol w:w="1941"/>
        <w:tblGridChange w:id="0">
          <w:tblGrid>
            <w:gridCol w:w="4626"/>
            <w:gridCol w:w="4098"/>
            <w:gridCol w:w="1941"/>
          </w:tblGrid>
        </w:tblGridChange>
      </w:tblGrid>
      <w:tr>
        <w:trPr>
          <w:cantSplit w:val="0"/>
          <w:trHeight w:val="718" w:hRule="atLeast"/>
          <w:tblHeader w:val="0"/>
        </w:trPr>
        <w:tc>
          <w:tcPr>
            <w:tcBorders>
              <w:top w:color="000000" w:space="0" w:sz="0" w:val="nil"/>
              <w:left w:color="000000" w:space="0" w:sz="0" w:val="nil"/>
              <w:bottom w:color="000000" w:space="0" w:sz="4" w:val="single"/>
              <w:right w:color="000000" w:space="0" w:sz="4" w:val="single"/>
            </w:tcBorders>
            <w:shd w:fill="ffffff" w:val="clear"/>
            <w:vAlign w:val="top"/>
          </w:tcPr>
          <w:p w:rsidR="00000000" w:rsidDel="00000000" w:rsidP="00000000" w:rsidRDefault="00000000" w:rsidRPr="00000000" w14:paraId="0000001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tl w:val="0"/>
              </w:rPr>
            </w:r>
          </w:p>
        </w:tc>
        <w:tc>
          <w:tcPr>
            <w:tcBorders>
              <w:left w:color="000000" w:space="0" w:sz="4" w:val="single"/>
            </w:tcBorders>
            <w:shd w:fill="92d050" w:val="clear"/>
            <w:vAlign w:val="center"/>
          </w:tcPr>
          <w:p w:rsidR="00000000" w:rsidDel="00000000" w:rsidP="00000000" w:rsidRDefault="00000000" w:rsidRPr="00000000" w14:paraId="0000001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INSTRUMENTS D’AVALUACIÓ</w:t>
            </w:r>
            <w:r w:rsidDel="00000000" w:rsidR="00000000" w:rsidRPr="00000000">
              <w:rPr>
                <w:rtl w:val="0"/>
              </w:rPr>
            </w:r>
          </w:p>
        </w:tc>
        <w:tc>
          <w:tcPr>
            <w:shd w:fill="92d050" w:val="clear"/>
            <w:vAlign w:val="center"/>
          </w:tcPr>
          <w:p w:rsidR="00000000" w:rsidDel="00000000" w:rsidP="00000000" w:rsidRDefault="00000000" w:rsidRPr="00000000" w14:paraId="0000001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b w:val="0"/>
                <w:color w:val="ffffff"/>
                <w:sz w:val="22"/>
                <w:szCs w:val="22"/>
                <w:vertAlign w:val="baseline"/>
              </w:rPr>
            </w:pPr>
            <w:r w:rsidDel="00000000" w:rsidR="00000000" w:rsidRPr="00000000">
              <w:rPr>
                <w:rFonts w:ascii="Century Gothic" w:cs="Century Gothic" w:eastAsia="Century Gothic" w:hAnsi="Century Gothic"/>
                <w:b w:val="1"/>
                <w:color w:val="ffffff"/>
                <w:sz w:val="22"/>
                <w:szCs w:val="22"/>
                <w:vertAlign w:val="baseline"/>
                <w:rtl w:val="0"/>
              </w:rPr>
              <w:t xml:space="preserve">PONDERACIONS</w:t>
            </w:r>
            <w:r w:rsidDel="00000000" w:rsidR="00000000" w:rsidRPr="00000000">
              <w:rPr>
                <w:rtl w:val="0"/>
              </w:rPr>
            </w:r>
          </w:p>
        </w:tc>
      </w:tr>
      <w:tr>
        <w:trPr>
          <w:cantSplit w:val="0"/>
          <w:trHeight w:val="711" w:hRule="atLeast"/>
          <w:tblHeader w:val="0"/>
        </w:trPr>
        <w:tc>
          <w:tcPr>
            <w:tcBorders>
              <w:top w:color="000000" w:space="0" w:sz="4" w:val="single"/>
            </w:tcBorders>
            <w:shd w:fill="e2efd9" w:val="clear"/>
            <w:vAlign w:val="center"/>
          </w:tcPr>
          <w:p w:rsidR="00000000" w:rsidDel="00000000" w:rsidP="00000000" w:rsidRDefault="00000000" w:rsidRPr="00000000" w14:paraId="0000001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0"/>
                <w:szCs w:val="20"/>
                <w:vertAlign w:val="baseline"/>
              </w:rPr>
            </w:pPr>
            <w:r w:rsidDel="00000000" w:rsidR="00000000" w:rsidRPr="00000000">
              <w:rPr>
                <w:rFonts w:ascii="Century Gothic" w:cs="Century Gothic" w:eastAsia="Century Gothic" w:hAnsi="Century Gothic"/>
                <w:b w:val="1"/>
                <w:sz w:val="20"/>
                <w:szCs w:val="20"/>
                <w:vertAlign w:val="baseline"/>
                <w:rtl w:val="0"/>
              </w:rPr>
              <w:t xml:space="preserve">COMPETÈNCIES específiques de matèria treballades  aquest curs/nivell</w:t>
            </w:r>
            <w:r w:rsidDel="00000000" w:rsidR="00000000" w:rsidRPr="00000000">
              <w:rPr>
                <w:rtl w:val="0"/>
              </w:rPr>
            </w:r>
          </w:p>
        </w:tc>
        <w:tc>
          <w:tcPr>
            <w:vAlign w:val="top"/>
          </w:tcPr>
          <w:p w:rsidR="00000000" w:rsidDel="00000000" w:rsidP="00000000" w:rsidRDefault="00000000" w:rsidRPr="00000000" w14:paraId="0000001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rtl w:val="0"/>
              </w:rPr>
              <w:t xml:space="preserve">Presentar les diferents activitats i projectes seguint les indicacions de la professora dins el termini establert i, quan la professora ho requereixi, saber descriure i justificar el que s’ha presentat</w:t>
            </w:r>
            <w:r w:rsidDel="00000000" w:rsidR="00000000" w:rsidRPr="00000000">
              <w:rPr>
                <w:rtl w:val="0"/>
              </w:rPr>
            </w:r>
          </w:p>
          <w:p w:rsidR="00000000" w:rsidDel="00000000" w:rsidP="00000000" w:rsidRDefault="00000000" w:rsidRPr="00000000" w14:paraId="0000001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9">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1A">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tc>
        <w:tc>
          <w:tcPr>
            <w:vAlign w:val="top"/>
          </w:tcPr>
          <w:p w:rsidR="00000000" w:rsidDel="00000000" w:rsidP="00000000" w:rsidRDefault="00000000" w:rsidRPr="00000000" w14:paraId="0000001B">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tl w:val="0"/>
              </w:rPr>
            </w:r>
          </w:p>
          <w:p w:rsidR="00000000" w:rsidDel="00000000" w:rsidP="00000000" w:rsidRDefault="00000000" w:rsidRPr="00000000" w14:paraId="0000001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rPr>
            </w:pPr>
            <w:r w:rsidDel="00000000" w:rsidR="00000000" w:rsidRPr="00000000">
              <w:rPr>
                <w:rFonts w:ascii="Century Gothic" w:cs="Century Gothic" w:eastAsia="Century Gothic" w:hAnsi="Century Gothic"/>
                <w:sz w:val="22"/>
                <w:szCs w:val="22"/>
                <w:rtl w:val="0"/>
              </w:rPr>
              <w:t xml:space="preserve">100%</w:t>
            </w:r>
          </w:p>
        </w:tc>
      </w:tr>
    </w:tbl>
    <w:p w:rsidR="00000000" w:rsidDel="00000000" w:rsidP="00000000" w:rsidRDefault="00000000" w:rsidRPr="00000000" w14:paraId="0000001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1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Observacions rellevants del instruments d’avaluació emprats.</w:t>
      </w:r>
      <w:r w:rsidDel="00000000" w:rsidR="00000000" w:rsidRPr="00000000">
        <w:rPr>
          <w:rtl w:val="0"/>
        </w:rPr>
      </w:r>
    </w:p>
    <w:p w:rsidR="00000000" w:rsidDel="00000000" w:rsidP="00000000" w:rsidRDefault="00000000" w:rsidRPr="00000000" w14:paraId="0000002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2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ff2712"/>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Per aprovar el trimestre caldrà haver superat ≥50% la suma de les competències seleccionades.</w:t>
      </w:r>
      <w:r w:rsidDel="00000000" w:rsidR="00000000" w:rsidRPr="00000000">
        <w:rPr>
          <w:rtl w:val="0"/>
        </w:rPr>
      </w:r>
    </w:p>
    <w:p w:rsidR="00000000" w:rsidDel="00000000" w:rsidP="00000000" w:rsidRDefault="00000000" w:rsidRPr="00000000" w14:paraId="0000002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2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Justificació d’absència el dia d’una prova o examen. </w:t>
      </w:r>
      <w:r w:rsidDel="00000000" w:rsidR="00000000" w:rsidRPr="00000000">
        <w:rPr>
          <w:rtl w:val="0"/>
        </w:rPr>
      </w:r>
    </w:p>
    <w:p w:rsidR="00000000" w:rsidDel="00000000" w:rsidP="00000000" w:rsidRDefault="00000000" w:rsidRPr="00000000" w14:paraId="0000002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2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Si un alumne falta a un examen, cal que presenti certificat mèdic o justifiqui la seva absència en cas de força major. No es podrà repetir cap examen a un alumne/a sense que aquest justificant sigui lliurat al tutor/a, i a la vegada, comunicat a cap d’estudis i/o la coordinació de batxillerat.</w:t>
      </w:r>
    </w:p>
    <w:p w:rsidR="00000000" w:rsidDel="00000000" w:rsidP="00000000" w:rsidRDefault="00000000" w:rsidRPr="00000000" w14:paraId="00000026">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tl w:val="0"/>
        </w:rPr>
      </w:r>
    </w:p>
    <w:p w:rsidR="00000000" w:rsidDel="00000000" w:rsidP="00000000" w:rsidRDefault="00000000" w:rsidRPr="00000000" w14:paraId="00000027">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000000"/>
          <w:sz w:val="22"/>
          <w:szCs w:val="22"/>
          <w:vertAlign w:val="baseline"/>
        </w:rPr>
      </w:pPr>
      <w:r w:rsidDel="00000000" w:rsidR="00000000" w:rsidRPr="00000000">
        <w:rPr>
          <w:rFonts w:ascii="Century Gothic" w:cs="Century Gothic" w:eastAsia="Century Gothic" w:hAnsi="Century Gothic"/>
          <w:color w:val="000000"/>
          <w:sz w:val="22"/>
          <w:szCs w:val="22"/>
          <w:vertAlign w:val="baseline"/>
          <w:rtl w:val="0"/>
        </w:rPr>
        <w:t xml:space="preserve">No es pot faltar les hores prèvies a un examen. Si es produeix aquest fet sense cap causa justificable, i l’alumne acudeix a fer l’examen a l’hora programada, aquest no tindrà dret a fer-lo.  L’alumne haurà de fer directament la recuperació establerta segons els criteris d’avaluació de la matèria. Si ja ha fet l’examen i es prova que ha faltat les hores prèvies sense cap justificació, l’examen en qüestió no serà corregit i l’alumne s’haurà de presentar a l’activitat de recuperació establerta dins els criteris d’avaluació de la matèria</w:t>
      </w:r>
    </w:p>
    <w:p w:rsidR="00000000" w:rsidDel="00000000" w:rsidP="00000000" w:rsidRDefault="00000000" w:rsidRPr="00000000" w14:paraId="00000028">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color w:val="ff0000"/>
          <w:sz w:val="22"/>
          <w:szCs w:val="22"/>
          <w:vertAlign w:val="baseline"/>
        </w:rPr>
      </w:pPr>
      <w:r w:rsidDel="00000000" w:rsidR="00000000" w:rsidRPr="00000000">
        <w:rPr>
          <w:rtl w:val="0"/>
        </w:rPr>
      </w:r>
    </w:p>
    <w:p w:rsidR="00000000" w:rsidDel="00000000" w:rsidP="00000000" w:rsidRDefault="00000000" w:rsidRPr="00000000" w14:paraId="00000029">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Activitats de recuperació trimestral</w:t>
      </w:r>
      <w:r w:rsidDel="00000000" w:rsidR="00000000" w:rsidRPr="00000000">
        <w:rPr>
          <w:rtl w:val="0"/>
        </w:rPr>
      </w:r>
    </w:p>
    <w:p w:rsidR="00000000" w:rsidDel="00000000" w:rsidP="00000000" w:rsidRDefault="00000000" w:rsidRPr="00000000" w14:paraId="0000002A">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En cas de no superar el trimestre, l’alumne/-a haurà de realitzar les tasques de recuperació que determini la </w:t>
      </w:r>
      <w:r w:rsidDel="00000000" w:rsidR="00000000" w:rsidRPr="00000000">
        <w:rPr>
          <w:rFonts w:ascii="Century Gothic" w:cs="Century Gothic" w:eastAsia="Century Gothic" w:hAnsi="Century Gothic"/>
          <w:sz w:val="22"/>
          <w:szCs w:val="22"/>
          <w:rtl w:val="0"/>
        </w:rPr>
        <w:t xml:space="preserve">professora</w:t>
      </w:r>
      <w:r w:rsidDel="00000000" w:rsidR="00000000" w:rsidRPr="00000000">
        <w:rPr>
          <w:rFonts w:ascii="Century Gothic" w:cs="Century Gothic" w:eastAsia="Century Gothic" w:hAnsi="Century Gothic"/>
          <w:sz w:val="22"/>
          <w:szCs w:val="22"/>
          <w:vertAlign w:val="baseline"/>
          <w:rtl w:val="0"/>
        </w:rPr>
        <w:t xml:space="preserve"> durant el trimestre següent.</w:t>
      </w:r>
    </w:p>
    <w:p w:rsidR="00000000" w:rsidDel="00000000" w:rsidP="00000000" w:rsidRDefault="00000000" w:rsidRPr="00000000" w14:paraId="0000002B">
      <w:pPr>
        <w:widowControl w:val="0"/>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b w:val="0"/>
          <w:sz w:val="22"/>
          <w:szCs w:val="22"/>
          <w:vertAlign w:val="baseline"/>
        </w:rPr>
      </w:pPr>
      <w:r w:rsidDel="00000000" w:rsidR="00000000" w:rsidRPr="00000000">
        <w:rPr>
          <w:rtl w:val="0"/>
        </w:rPr>
      </w:r>
    </w:p>
    <w:p w:rsidR="00000000" w:rsidDel="00000000" w:rsidP="00000000" w:rsidRDefault="00000000" w:rsidRPr="00000000" w14:paraId="0000002C">
      <w:pPr>
        <w:keepNext w:val="1"/>
        <w:keepLines w:val="0"/>
        <w:pageBreakBefore w:val="0"/>
        <w:widowControl w:val="0"/>
        <w:pBdr>
          <w:top w:space="0" w:sz="0" w:val="nil"/>
          <w:left w:space="0" w:sz="0" w:val="nil"/>
          <w:bottom w:space="0" w:sz="0" w:val="nil"/>
          <w:right w:space="0" w:sz="0" w:val="nil"/>
          <w:between w:space="0" w:sz="0" w:val="nil"/>
        </w:pBdr>
        <w:shd w:fill="auto" w:val="clea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spacing w:after="60" w:before="240" w:line="240" w:lineRule="auto"/>
        <w:ind w:left="0" w:right="0" w:firstLine="0"/>
        <w:jc w:val="both"/>
        <w:rPr>
          <w:rFonts w:ascii="Century Gothic" w:cs="Century Gothic" w:eastAsia="Century Gothic" w:hAnsi="Century Gothic"/>
          <w:b w:val="1"/>
          <w:i w:val="0"/>
          <w:smallCaps w:val="0"/>
          <w:strike w:val="0"/>
          <w:color w:val="00b0f0"/>
          <w:sz w:val="22"/>
          <w:szCs w:val="22"/>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00b0f0"/>
          <w:sz w:val="22"/>
          <w:szCs w:val="22"/>
          <w:u w:val="none"/>
          <w:shd w:fill="auto" w:val="clear"/>
          <w:vertAlign w:val="baseline"/>
          <w:rtl w:val="0"/>
        </w:rPr>
        <w:t xml:space="preserve">Nota final contínua (juny)</w:t>
      </w:r>
    </w:p>
    <w:p w:rsidR="00000000" w:rsidDel="00000000" w:rsidP="00000000" w:rsidRDefault="00000000" w:rsidRPr="00000000" w14:paraId="0000002D">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Fonts w:ascii="Century Gothic" w:cs="Century Gothic" w:eastAsia="Century Gothic" w:hAnsi="Century Gothic"/>
          <w:sz w:val="22"/>
          <w:szCs w:val="22"/>
          <w:vertAlign w:val="baseline"/>
          <w:rtl w:val="0"/>
        </w:rPr>
        <w:t xml:space="preserve">La nota de la final contínua s’obté a partir de les notes obtingudes en els diferents trimestres segons:</w:t>
      </w:r>
    </w:p>
    <w:p w:rsidR="00000000" w:rsidDel="00000000" w:rsidP="00000000" w:rsidRDefault="00000000" w:rsidRPr="00000000" w14:paraId="0000002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i w:val="0"/>
          <w:color w:val="00b050"/>
          <w:sz w:val="22"/>
          <w:szCs w:val="22"/>
          <w:vertAlign w:val="baseline"/>
        </w:rPr>
      </w:pPr>
      <w:r w:rsidDel="00000000" w:rsidR="00000000" w:rsidRPr="00000000">
        <w:rPr>
          <w:rtl w:val="0"/>
        </w:rPr>
      </w:r>
    </w:p>
    <w:p w:rsidR="00000000" w:rsidDel="00000000" w:rsidP="00000000" w:rsidRDefault="00000000" w:rsidRPr="00000000" w14:paraId="0000002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color w:val="ff0000"/>
          <w:sz w:val="22"/>
          <w:szCs w:val="22"/>
          <w:vertAlign w:val="baseline"/>
        </w:rPr>
      </w:pPr>
      <w:r w:rsidDel="00000000" w:rsidR="00000000" w:rsidRPr="00000000">
        <w:rPr>
          <w:rFonts w:ascii="Century Gothic" w:cs="Century Gothic" w:eastAsia="Century Gothic" w:hAnsi="Century Gothic"/>
          <w:i w:val="1"/>
          <w:color w:val="ff0000"/>
          <w:sz w:val="22"/>
          <w:szCs w:val="22"/>
          <w:vertAlign w:val="baseline"/>
          <w:rtl w:val="0"/>
        </w:rPr>
        <w:t xml:space="preserve">QF = </w:t>
      </w:r>
      <w:r w:rsidDel="00000000" w:rsidR="00000000" w:rsidRPr="00000000">
        <w:rPr>
          <w:rFonts w:ascii="Century Gothic" w:cs="Century Gothic" w:eastAsia="Century Gothic" w:hAnsi="Century Gothic"/>
          <w:i w:val="1"/>
          <w:color w:val="ff0000"/>
          <w:sz w:val="22"/>
          <w:szCs w:val="22"/>
          <w:u w:val="single"/>
          <w:vertAlign w:val="baseline"/>
          <w:rtl w:val="0"/>
        </w:rPr>
        <w:t xml:space="preserve">QT1 + QT2  + QT3</w:t>
      </w:r>
      <w:r w:rsidDel="00000000" w:rsidR="00000000" w:rsidRPr="00000000">
        <w:rPr>
          <w:rtl w:val="0"/>
        </w:rPr>
      </w:r>
    </w:p>
    <w:p w:rsidR="00000000" w:rsidDel="00000000" w:rsidP="00000000" w:rsidRDefault="00000000" w:rsidRPr="00000000" w14:paraId="00000030">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color w:val="ff0000"/>
          <w:sz w:val="22"/>
          <w:szCs w:val="22"/>
          <w:vertAlign w:val="baseline"/>
          <w:rtl w:val="0"/>
        </w:rPr>
        <w:t xml:space="preserve">3</w:t>
      </w:r>
      <w:r w:rsidDel="00000000" w:rsidR="00000000" w:rsidRPr="00000000">
        <w:rPr>
          <w:rtl w:val="0"/>
        </w:rPr>
      </w:r>
    </w:p>
    <w:p w:rsidR="00000000" w:rsidDel="00000000" w:rsidP="00000000" w:rsidRDefault="00000000" w:rsidRPr="00000000" w14:paraId="00000031">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center"/>
        <w:rPr>
          <w:rFonts w:ascii="Century Gothic" w:cs="Century Gothic" w:eastAsia="Century Gothic" w:hAnsi="Century Gothic"/>
          <w:i w:val="0"/>
          <w:sz w:val="22"/>
          <w:szCs w:val="22"/>
          <w:vertAlign w:val="baseline"/>
        </w:rPr>
      </w:pPr>
      <w:r w:rsidDel="00000000" w:rsidR="00000000" w:rsidRPr="00000000">
        <w:rPr>
          <w:rtl w:val="0"/>
        </w:rPr>
      </w:r>
    </w:p>
    <w:p w:rsidR="00000000" w:rsidDel="00000000" w:rsidP="00000000" w:rsidRDefault="00000000" w:rsidRPr="00000000" w14:paraId="00000032">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QF = qualificació final</w:t>
      </w:r>
      <w:r w:rsidDel="00000000" w:rsidR="00000000" w:rsidRPr="00000000">
        <w:rPr>
          <w:rtl w:val="0"/>
        </w:rPr>
      </w:r>
    </w:p>
    <w:p w:rsidR="00000000" w:rsidDel="00000000" w:rsidP="00000000" w:rsidRDefault="00000000" w:rsidRPr="00000000" w14:paraId="00000033">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QT1 = qualificació del primer trimestre</w:t>
      </w:r>
      <w:r w:rsidDel="00000000" w:rsidR="00000000" w:rsidRPr="00000000">
        <w:rPr>
          <w:rtl w:val="0"/>
        </w:rPr>
      </w:r>
    </w:p>
    <w:p w:rsidR="00000000" w:rsidDel="00000000" w:rsidP="00000000" w:rsidRDefault="00000000" w:rsidRPr="00000000" w14:paraId="00000034">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QT2 = qualificació del segon trimestre</w:t>
      </w:r>
      <w:r w:rsidDel="00000000" w:rsidR="00000000" w:rsidRPr="00000000">
        <w:rPr>
          <w:rtl w:val="0"/>
        </w:rPr>
      </w:r>
    </w:p>
    <w:p w:rsidR="00000000" w:rsidDel="00000000" w:rsidP="00000000" w:rsidRDefault="00000000" w:rsidRPr="00000000" w14:paraId="00000035">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i w:val="0"/>
          <w:sz w:val="22"/>
          <w:szCs w:val="22"/>
          <w:vertAlign w:val="baseline"/>
        </w:rPr>
      </w:pPr>
      <w:r w:rsidDel="00000000" w:rsidR="00000000" w:rsidRPr="00000000">
        <w:rPr>
          <w:rFonts w:ascii="Century Gothic" w:cs="Century Gothic" w:eastAsia="Century Gothic" w:hAnsi="Century Gothic"/>
          <w:i w:val="1"/>
          <w:sz w:val="22"/>
          <w:szCs w:val="22"/>
          <w:vertAlign w:val="baseline"/>
          <w:rtl w:val="0"/>
        </w:rPr>
        <w:t xml:space="preserve">QT3 = qualificació del tercer trimestre</w:t>
      </w:r>
      <w:r w:rsidDel="00000000" w:rsidR="00000000" w:rsidRPr="00000000">
        <w:rPr>
          <w:rtl w:val="0"/>
        </w:rPr>
      </w:r>
    </w:p>
    <w:p w:rsidR="00000000" w:rsidDel="00000000" w:rsidP="00000000" w:rsidRDefault="00000000" w:rsidRPr="00000000" w14:paraId="00000036">
      <w:pPr>
        <w:spacing w:after="240" w:lineRule="auto"/>
        <w:jc w:val="both"/>
        <w:rPr>
          <w:rFonts w:ascii="Century Gothic" w:cs="Century Gothic" w:eastAsia="Century Gothic" w:hAnsi="Century Gothic"/>
          <w:b w:val="0"/>
          <w:color w:val="00b0f0"/>
          <w:sz w:val="22"/>
          <w:szCs w:val="22"/>
          <w:vertAlign w:val="baseline"/>
        </w:rPr>
      </w:pPr>
      <w:r w:rsidDel="00000000" w:rsidR="00000000" w:rsidRPr="00000000">
        <w:rPr>
          <w:rtl w:val="0"/>
        </w:rPr>
      </w:r>
    </w:p>
    <w:p w:rsidR="00000000" w:rsidDel="00000000" w:rsidP="00000000" w:rsidRDefault="00000000" w:rsidRPr="00000000" w14:paraId="00000037">
      <w:pPr>
        <w:spacing w:after="240" w:lineRule="auto"/>
        <w:jc w:val="both"/>
        <w:rPr>
          <w:rFonts w:ascii="Century Gothic" w:cs="Century Gothic" w:eastAsia="Century Gothic" w:hAnsi="Century Gothic"/>
          <w:color w:val="00b0f0"/>
          <w:sz w:val="22"/>
          <w:szCs w:val="22"/>
          <w:vertAlign w:val="baseline"/>
        </w:rPr>
      </w:pPr>
      <w:r w:rsidDel="00000000" w:rsidR="00000000" w:rsidRPr="00000000">
        <w:rPr>
          <w:rFonts w:ascii="Century Gothic" w:cs="Century Gothic" w:eastAsia="Century Gothic" w:hAnsi="Century Gothic"/>
          <w:b w:val="1"/>
          <w:color w:val="00b0f0"/>
          <w:sz w:val="22"/>
          <w:szCs w:val="22"/>
          <w:vertAlign w:val="baseline"/>
          <w:rtl w:val="0"/>
        </w:rPr>
        <w:t xml:space="preserve">RECUPERACIÓ MATÈRIA PENDENT CURSOS ANTERIORS</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8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L’alumnat de 1r de BAT que passsi de curs amb la matèria pendent (o matèries), la podrà recuperar durant el primer trimestre de 2n de BAT, d’acord amb el calendari programat de recuperació de matèries pendents.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En cas d’avaluació negativa, l’alumnat podrà recuperar la matèria en una segona convocatòria durant el 2n trimestre i en última instància, a l’avaluació final ordinària i, si escau, a l’avaluació final extraordinària.</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La qualificació de la matèria després d'aquestes activitats de recuperació es qualificarà com la resta de matèries, és a dir, de l'1 al 10.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Fonts w:ascii="Century Gothic" w:cs="Century Gothic" w:eastAsia="Century Gothic" w:hAnsi="Century Gothic"/>
          <w:b w:val="0"/>
          <w:i w:val="0"/>
          <w:smallCaps w:val="0"/>
          <w:strike w:val="0"/>
          <w:color w:val="000000"/>
          <w:sz w:val="22"/>
          <w:szCs w:val="22"/>
          <w:u w:val="none"/>
          <w:shd w:fill="auto" w:val="clear"/>
          <w:vertAlign w:val="baseline"/>
          <w:rtl w:val="0"/>
        </w:rPr>
        <w:t xml:space="preserve">A principi de curs, el/la cap de departament i la coordinació de batxillerat faran arribar les instruccions per recuperar la/es matèria/es pendents del curs anterior a l’alumnat concret.</w:t>
      </w:r>
    </w:p>
    <w:p w:rsidR="00000000" w:rsidDel="00000000" w:rsidP="00000000" w:rsidRDefault="00000000" w:rsidRPr="00000000" w14:paraId="0000003C">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D">
      <w:pPr>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E">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rPr>
          <w:rFonts w:ascii="Century Gothic" w:cs="Century Gothic" w:eastAsia="Century Gothic" w:hAnsi="Century Gothic"/>
          <w:sz w:val="22"/>
          <w:szCs w:val="22"/>
          <w:vertAlign w:val="baseline"/>
        </w:rPr>
      </w:pPr>
      <w:r w:rsidDel="00000000" w:rsidR="00000000" w:rsidRPr="00000000">
        <w:rPr>
          <w:rtl w:val="0"/>
        </w:rPr>
      </w:r>
    </w:p>
    <w:p w:rsidR="00000000" w:rsidDel="00000000" w:rsidP="00000000" w:rsidRDefault="00000000" w:rsidRPr="00000000" w14:paraId="0000003F">
      <w:pPr>
        <w:tabs>
          <w:tab w:val="left" w:leader="none" w:pos="708"/>
          <w:tab w:val="left" w:leader="none" w:pos="1416"/>
          <w:tab w:val="left" w:leader="none" w:pos="2124"/>
          <w:tab w:val="left" w:leader="none" w:pos="2832"/>
          <w:tab w:val="left" w:leader="none" w:pos="3540"/>
          <w:tab w:val="left" w:leader="none" w:pos="4248"/>
          <w:tab w:val="left" w:leader="none" w:pos="4956"/>
          <w:tab w:val="left" w:leader="none" w:pos="5664"/>
          <w:tab w:val="left" w:leader="none" w:pos="6372"/>
          <w:tab w:val="left" w:leader="none" w:pos="7080"/>
          <w:tab w:val="left" w:leader="none" w:pos="7788"/>
          <w:tab w:val="left" w:leader="none" w:pos="8496"/>
        </w:tabs>
        <w:jc w:val="both"/>
        <w:rPr>
          <w:rFonts w:ascii="Century Gothic" w:cs="Century Gothic" w:eastAsia="Century Gothic" w:hAnsi="Century Gothic"/>
          <w:sz w:val="22"/>
          <w:szCs w:val="22"/>
          <w:vertAlign w:val="baseline"/>
        </w:rPr>
      </w:pPr>
      <w:r w:rsidDel="00000000" w:rsidR="00000000" w:rsidRPr="00000000">
        <w:rPr>
          <w:rtl w:val="0"/>
        </w:rPr>
      </w:r>
    </w:p>
    <w:sectPr>
      <w:headerReference r:id="rId7" w:type="default"/>
      <w:footerReference r:id="rId8" w:type="default"/>
      <w:pgSz w:h="16838" w:w="11906" w:orient="portrait"/>
      <w:pgMar w:bottom="1134" w:top="1418" w:left="1418" w:right="1418"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
      <w:tblW w:w="9698.999999999998" w:type="dxa"/>
      <w:jc w:val="center"/>
      <w:tblBorders>
        <w:top w:color="c0c0c0" w:space="0" w:sz="4" w:val="single"/>
        <w:left w:color="c0c0c0" w:space="0" w:sz="4" w:val="single"/>
        <w:bottom w:color="c0c0c0" w:space="0" w:sz="4" w:val="single"/>
        <w:right w:color="c0c0c0" w:space="0" w:sz="4" w:val="single"/>
        <w:insideH w:color="c0c0c0" w:space="0" w:sz="4" w:val="single"/>
        <w:insideV w:color="c0c0c0" w:space="0" w:sz="4" w:val="single"/>
      </w:tblBorders>
      <w:tblLayout w:type="fixed"/>
      <w:tblLook w:val="0000"/>
    </w:tblPr>
    <w:tblGrid>
      <w:gridCol w:w="693"/>
      <w:gridCol w:w="2303"/>
      <w:gridCol w:w="1124"/>
      <w:gridCol w:w="1015"/>
      <w:gridCol w:w="1978"/>
      <w:gridCol w:w="573"/>
      <w:gridCol w:w="1263"/>
      <w:gridCol w:w="750"/>
      <w:tblGridChange w:id="0">
        <w:tblGrid>
          <w:gridCol w:w="693"/>
          <w:gridCol w:w="2303"/>
          <w:gridCol w:w="1124"/>
          <w:gridCol w:w="1015"/>
          <w:gridCol w:w="1978"/>
          <w:gridCol w:w="573"/>
          <w:gridCol w:w="1263"/>
          <w:gridCol w:w="750"/>
        </w:tblGrid>
      </w:tblGridChange>
    </w:tblGrid>
    <w:tr>
      <w:trPr>
        <w:cantSplit w:val="1"/>
        <w:trHeight w:val="294" w:hRule="atLeast"/>
        <w:tblHeader w:val="0"/>
      </w:trPr>
      <w:tc>
        <w:tcPr>
          <w:vMerge w:val="restart"/>
          <w:vAlign w:val="top"/>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c0c0c0"/>
              <w:sz w:val="16"/>
              <w:szCs w:val="16"/>
              <w:u w:val="none"/>
              <w:shd w:fill="auto" w:val="clear"/>
              <w:vertAlign w:val="baseline"/>
            </w:rPr>
            <w:drawing>
              <wp:inline distB="0" distT="0" distL="114300" distR="114300">
                <wp:extent cx="276860" cy="314325"/>
                <wp:effectExtent b="0" l="0" r="0" t="0"/>
                <wp:docPr id="1026"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76860" cy="31432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Generalitat de Catalunya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Departament d’Educació</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1"/>
              <w:i w:val="0"/>
              <w:smallCaps w:val="0"/>
              <w:strike w:val="0"/>
              <w:color w:val="808080"/>
              <w:sz w:val="16"/>
              <w:szCs w:val="16"/>
              <w:u w:val="none"/>
              <w:shd w:fill="auto" w:val="clear"/>
              <w:vertAlign w:val="baseline"/>
              <w:rtl w:val="0"/>
            </w:rPr>
            <w:t xml:space="preserve">Institut Baix Camp</w:t>
          </w:r>
          <w:r w:rsidDel="00000000" w:rsidR="00000000" w:rsidRPr="00000000">
            <w:rPr>
              <w:rtl w:val="0"/>
            </w:rPr>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25/06/2024</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Arxiu</w:t>
          </w:r>
        </w:p>
      </w:tc>
      <w:tc>
        <w:tcPr>
          <w:gridSpan w:val="3"/>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Model criteris qualificació BATX</w:t>
          </w:r>
        </w:p>
      </w:tc>
      <w:tc>
        <w:tcPr>
          <w:vMerge w:val="restart"/>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 de </w:t>
          </w:r>
          <w:r w:rsidDel="00000000" w:rsidR="00000000" w:rsidRPr="00000000">
            <w:rPr>
              <w:rFonts w:ascii="Arial" w:cs="Arial" w:eastAsia="Arial" w:hAnsi="Arial"/>
              <w:b w:val="0"/>
              <w:i w:val="0"/>
              <w:smallCaps w:val="0"/>
              <w:strike w:val="0"/>
              <w:color w:val="808080"/>
              <w:sz w:val="16"/>
              <w:szCs w:val="16"/>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r>
      <w:trPr>
        <w:cantSplit w:val="1"/>
        <w:trHeight w:val="294" w:hRule="atLeast"/>
        <w:tblHeader w:val="0"/>
      </w:trPr>
      <w:tc>
        <w:tcPr>
          <w:vMerge w:val="continue"/>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versió  1</w:t>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Elaborat</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Coordinació pedagògica </w:t>
          </w:r>
        </w:p>
      </w:tc>
      <w:tc>
        <w:tcPr>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Codi</w:t>
          </w:r>
        </w:p>
      </w:tc>
      <w:tc>
        <w:tcPr>
          <w:vAlign w:val="cente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MO-PRO088</w:t>
          </w:r>
        </w:p>
      </w:tc>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sz w:val="22"/>
        <w:szCs w:val="22"/>
        <w:vertAlign w:val="baseline"/>
      </w:rPr>
    </w:pPr>
    <w:r w:rsidDel="00000000" w:rsidR="00000000" w:rsidRPr="00000000">
      <w:rPr>
        <w:rtl w:val="0"/>
      </w:rPr>
    </w:r>
  </w:p>
  <w:tbl>
    <w:tblPr>
      <w:tblStyle w:val="Table3"/>
      <w:tblW w:w="9180.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000"/>
    </w:tblPr>
    <w:tblGrid>
      <w:gridCol w:w="3060"/>
      <w:gridCol w:w="1800"/>
      <w:gridCol w:w="4320"/>
      <w:tblGridChange w:id="0">
        <w:tblGrid>
          <w:gridCol w:w="3060"/>
          <w:gridCol w:w="1800"/>
          <w:gridCol w:w="4320"/>
        </w:tblGrid>
      </w:tblGridChange>
    </w:tblGrid>
    <w:tr>
      <w:trPr>
        <w:cantSplit w:val="1"/>
        <w:trHeight w:val="537" w:hRule="atLeast"/>
        <w:tblHeader w:val="0"/>
      </w:trPr>
      <w:tc>
        <w:tcPr>
          <w:vMerge w:val="restart"/>
          <w:vAlign w:val="center"/>
        </w:tcPr>
        <w:p w:rsidR="00000000" w:rsidDel="00000000" w:rsidP="00000000" w:rsidRDefault="00000000" w:rsidRPr="00000000" w14:paraId="00000041">
          <w:pPr>
            <w:tabs>
              <w:tab w:val="left" w:leader="none" w:pos="567"/>
            </w:tabs>
            <w:rPr>
              <w:color w:val="333333"/>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-809624</wp:posOffset>
                </wp:positionH>
                <wp:positionV relativeFrom="paragraph">
                  <wp:posOffset>-1904</wp:posOffset>
                </wp:positionV>
                <wp:extent cx="809625" cy="809625"/>
                <wp:effectExtent b="0" l="0" r="0" t="0"/>
                <wp:wrapSquare wrapText="bothSides" distB="0" distT="0" distL="114300" distR="114300"/>
                <wp:docPr id="102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09625" cy="809625"/>
                        </a:xfrm>
                        <a:prstGeom prst="rect"/>
                        <a:ln/>
                      </pic:spPr>
                    </pic:pic>
                  </a:graphicData>
                </a:graphic>
              </wp:anchor>
            </w:drawing>
          </w:r>
        </w:p>
      </w:tc>
      <w:tc>
        <w:tcPr>
          <w:gridSpan w:val="2"/>
          <w:vAlign w:val="center"/>
        </w:tcPr>
        <w:p w:rsidR="00000000" w:rsidDel="00000000" w:rsidP="00000000" w:rsidRDefault="00000000" w:rsidRPr="00000000" w14:paraId="0000004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Fonts w:ascii="Century Gothic" w:cs="Century Gothic" w:eastAsia="Century Gothic" w:hAnsi="Century Gothic"/>
              <w:b w:val="1"/>
              <w:i w:val="0"/>
              <w:smallCaps w:val="0"/>
              <w:strike w:val="0"/>
              <w:color w:val="333333"/>
              <w:sz w:val="20"/>
              <w:szCs w:val="20"/>
              <w:u w:val="none"/>
              <w:shd w:fill="auto" w:val="clear"/>
              <w:vertAlign w:val="baseline"/>
              <w:rtl w:val="0"/>
            </w:rPr>
            <w:t xml:space="preserve">          CRITERIS DE QUALIFICACIÓ BATX</w:t>
          </w:r>
        </w:p>
      </w:tc>
    </w:tr>
    <w:tr>
      <w:trPr>
        <w:cantSplit w:val="1"/>
        <w:trHeight w:val="253" w:hRule="atLeast"/>
        <w:tblHeader w:val="0"/>
      </w:trPr>
      <w:tc>
        <w:tcPr>
          <w:vMerge w:val="continue"/>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b w:val="1"/>
              <w:i w:val="0"/>
              <w:smallCaps w:val="0"/>
              <w:strike w:val="0"/>
              <w:color w:val="333333"/>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5">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Matèria</w:t>
          </w:r>
        </w:p>
      </w:tc>
      <w:tc>
        <w:tcPr>
          <w:vAlign w:val="center"/>
        </w:tcPr>
        <w:p w:rsidR="00000000" w:rsidDel="00000000" w:rsidP="00000000" w:rsidRDefault="00000000" w:rsidRPr="00000000" w14:paraId="00000046">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Programació</w:t>
          </w:r>
        </w:p>
      </w:tc>
    </w:tr>
    <w:tr>
      <w:trPr>
        <w:cantSplit w:val="1"/>
        <w:trHeight w:val="403" w:hRule="atLeast"/>
        <w:tblHeader w:val="0"/>
      </w:trPr>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Gothic" w:cs="Century Gothic" w:eastAsia="Century Gothic" w:hAnsi="Century Gothic"/>
              <w:color w:val="333333"/>
              <w:sz w:val="18"/>
              <w:szCs w:val="18"/>
              <w:vertAlign w:val="baseline"/>
            </w:rPr>
          </w:pPr>
          <w:r w:rsidDel="00000000" w:rsidR="00000000" w:rsidRPr="00000000">
            <w:rPr>
              <w:rtl w:val="0"/>
            </w:rPr>
          </w:r>
        </w:p>
      </w:tc>
      <w:tc>
        <w:tcPr>
          <w:vAlign w:val="center"/>
        </w:tcPr>
        <w:p w:rsidR="00000000" w:rsidDel="00000000" w:rsidP="00000000" w:rsidRDefault="00000000" w:rsidRPr="00000000" w14:paraId="00000048">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vertAlign w:val="baseline"/>
              <w:rtl w:val="0"/>
            </w:rPr>
            <w:t xml:space="preserve">Nivell</w:t>
          </w:r>
        </w:p>
      </w:tc>
      <w:tc>
        <w:tcPr>
          <w:vAlign w:val="center"/>
        </w:tcPr>
        <w:p w:rsidR="00000000" w:rsidDel="00000000" w:rsidP="00000000" w:rsidRDefault="00000000" w:rsidRPr="00000000" w14:paraId="00000049">
          <w:pPr>
            <w:rPr>
              <w:rFonts w:ascii="Century Gothic" w:cs="Century Gothic" w:eastAsia="Century Gothic" w:hAnsi="Century Gothic"/>
              <w:color w:val="333333"/>
              <w:sz w:val="18"/>
              <w:szCs w:val="18"/>
              <w:vertAlign w:val="baseline"/>
            </w:rPr>
          </w:pPr>
          <w:r w:rsidDel="00000000" w:rsidR="00000000" w:rsidRPr="00000000">
            <w:rPr>
              <w:rFonts w:ascii="Century Gothic" w:cs="Century Gothic" w:eastAsia="Century Gothic" w:hAnsi="Century Gothic"/>
              <w:color w:val="333333"/>
              <w:sz w:val="18"/>
              <w:szCs w:val="18"/>
              <w:highlight w:val="yellow"/>
              <w:vertAlign w:val="baseline"/>
              <w:rtl w:val="0"/>
            </w:rPr>
            <w:t xml:space="preserve">XXX</w:t>
          </w: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ca-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Título1">
    <w:name w:val="Título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ca-ES" w:val="ca-ES"/>
    </w:rPr>
  </w:style>
  <w:style w:type="paragraph" w:styleId="Título3">
    <w:name w:val="Título 3"/>
    <w:basedOn w:val="Normal"/>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cs="Arial" w:eastAsia="DejaVu Sans" w:hAnsi="Times"/>
      <w:b w:val="1"/>
      <w:bCs w:val="1"/>
      <w:w w:val="100"/>
      <w:kern w:val="1"/>
      <w:position w:val="-1"/>
      <w:sz w:val="26"/>
      <w:szCs w:val="26"/>
      <w:effect w:val="none"/>
      <w:vertAlign w:val="baseline"/>
      <w:cs w:val="0"/>
      <w:em w:val="none"/>
      <w:lang w:bidi="ar-SA" w:eastAsia="und" w:val="ca-ES"/>
    </w:rPr>
  </w:style>
  <w:style w:type="character" w:styleId="Fuentedepárrafopredeter.">
    <w:name w:val="Fuente de párrafo predeter."/>
    <w:next w:val="Fuentedepárrafopredeter."/>
    <w:autoRedefine w:val="0"/>
    <w:hidden w:val="0"/>
    <w:qFormat w:val="0"/>
    <w:rPr>
      <w:w w:val="100"/>
      <w:position w:val="-1"/>
      <w:effect w:val="none"/>
      <w:vertAlign w:val="baseline"/>
      <w:cs w:val="0"/>
      <w:em w:val="none"/>
      <w:lang/>
    </w:rPr>
  </w:style>
  <w:style w:type="table" w:styleId="Tablanormal">
    <w:name w:val="Tabla normal"/>
    <w:next w:val="Tab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inlista">
    <w:name w:val="Sin lista"/>
    <w:next w:val="Sinlista"/>
    <w:autoRedefine w:val="0"/>
    <w:hidden w:val="0"/>
    <w:qFormat w:val="0"/>
    <w:pPr>
      <w:suppressAutoHyphens w:val="1"/>
      <w:spacing w:line="1" w:lineRule="atLeast"/>
      <w:ind w:leftChars="-1" w:rightChars="0" w:firstLineChars="-1"/>
      <w:textDirection w:val="btLr"/>
      <w:textAlignment w:val="top"/>
      <w:outlineLvl w:val="0"/>
    </w:pPr>
  </w:style>
  <w:style w:type="paragraph" w:styleId="Encabezado">
    <w:name w:val="Encabezado"/>
    <w:basedOn w:val="Normal"/>
    <w:next w:val="Encabezad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Piedepágina">
    <w:name w:val="Pie de página"/>
    <w:basedOn w:val="Normal"/>
    <w:next w:val="Piedepágina"/>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paragraph" w:styleId="Formatolibre">
    <w:name w:val="Formato libre"/>
    <w:next w:val="Formatolibre"/>
    <w:autoRedefine w:val="0"/>
    <w:hidden w:val="0"/>
    <w:qFormat w:val="0"/>
    <w:pPr>
      <w:suppressAutoHyphens w:val="1"/>
      <w:spacing w:line="1" w:lineRule="atLeast"/>
      <w:ind w:leftChars="-1" w:rightChars="0" w:firstLineChars="-1"/>
      <w:textDirection w:val="btLr"/>
      <w:textAlignment w:val="top"/>
      <w:outlineLvl w:val="0"/>
    </w:pPr>
    <w:rPr>
      <w:color w:val="000000"/>
      <w:w w:val="100"/>
      <w:position w:val="-1"/>
      <w:effect w:val="none"/>
      <w:vertAlign w:val="baseline"/>
      <w:cs w:val="0"/>
      <w:em w:val="none"/>
      <w:lang w:bidi="ar-SA" w:eastAsia="es-ES" w:val="und"/>
    </w:rPr>
  </w:style>
  <w:style w:type="paragraph" w:styleId="Título31">
    <w:name w:val="Título 31"/>
    <w:next w:val="Normal"/>
    <w:autoRedefine w:val="0"/>
    <w:hidden w:val="0"/>
    <w:qFormat w:val="0"/>
    <w:pPr>
      <w:keepNext w:val="1"/>
      <w:widowControl w:val="0"/>
      <w:suppressAutoHyphens w:val="0"/>
      <w:spacing w:after="60" w:before="240" w:line="1" w:lineRule="atLeast"/>
      <w:ind w:leftChars="-1" w:rightChars="0" w:firstLineChars="-1"/>
      <w:textDirection w:val="btLr"/>
      <w:textAlignment w:val="top"/>
      <w:outlineLvl w:val="2"/>
    </w:pPr>
    <w:rPr>
      <w:rFonts w:ascii="Times" w:eastAsia="ヒラギノ角ゴ Pro W3" w:hAnsi="Times"/>
      <w:b w:val="1"/>
      <w:color w:val="000000"/>
      <w:w w:val="100"/>
      <w:kern w:val="1"/>
      <w:position w:val="-1"/>
      <w:sz w:val="26"/>
      <w:effect w:val="none"/>
      <w:vertAlign w:val="baseline"/>
      <w:cs w:val="0"/>
      <w:em w:val="none"/>
      <w:lang w:bidi="ar-SA" w:eastAsia="es-ES" w:val="und"/>
    </w:rPr>
  </w:style>
  <w:style w:type="table" w:styleId="Tablaconcuadrícula">
    <w:name w:val="Tabla con cuadrícula"/>
    <w:basedOn w:val="Tablanormal"/>
    <w:next w:val="Tablaconcuadrícul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aconcuadrícula"/>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es-ES" w:val="es-ES"/>
    </w:rPr>
  </w:style>
  <w:style w:type="paragraph" w:styleId="Párrafodelista">
    <w:name w:val="Párrafo de lista"/>
    <w:basedOn w:val="Normal"/>
    <w:next w:val="Párrafodelista"/>
    <w:autoRedefine w:val="0"/>
    <w:hidden w:val="0"/>
    <w:qFormat w:val="0"/>
    <w:pPr>
      <w:suppressAutoHyphens w:val="1"/>
      <w:spacing w:line="1" w:lineRule="atLeast"/>
      <w:ind w:left="708" w:leftChars="-1" w:rightChars="0" w:firstLineChars="-1"/>
      <w:textDirection w:val="btLr"/>
      <w:textAlignment w:val="top"/>
      <w:outlineLvl w:val="0"/>
    </w:pPr>
    <w:rPr>
      <w:w w:val="100"/>
      <w:position w:val="-1"/>
      <w:sz w:val="24"/>
      <w:szCs w:val="24"/>
      <w:effect w:val="none"/>
      <w:vertAlign w:val="baseline"/>
      <w:cs w:val="0"/>
      <w:em w:val="none"/>
      <w:lang w:bidi="ar-SA" w:eastAsia="es-ES" w:val="es-ES"/>
    </w:rPr>
  </w:style>
  <w:style w:type="character" w:styleId="Textoennegrita">
    <w:name w:val="Texto en negrita"/>
    <w:next w:val="Textoennegrita"/>
    <w:autoRedefine w:val="0"/>
    <w:hidden w:val="0"/>
    <w:qFormat w:val="0"/>
    <w:rPr>
      <w:b w:val="1"/>
      <w:bCs w:val="1"/>
      <w:w w:val="100"/>
      <w:position w:val="-1"/>
      <w:effect w:val="none"/>
      <w:vertAlign w:val="baseline"/>
      <w:cs w:val="0"/>
      <w:em w:val="none"/>
      <w:lang/>
    </w:rPr>
  </w:style>
  <w:style w:type="character" w:styleId="PiedepáginaCar">
    <w:name w:val="Pie de página Car"/>
    <w:next w:val="PiedepáginaCar"/>
    <w:autoRedefine w:val="0"/>
    <w:hidden w:val="0"/>
    <w:qFormat w:val="0"/>
    <w:rPr>
      <w:w w:val="100"/>
      <w:position w:val="-1"/>
      <w:sz w:val="24"/>
      <w:szCs w:val="24"/>
      <w:effect w:val="none"/>
      <w:vertAlign w:val="baseline"/>
      <w:cs w:val="0"/>
      <w:em w:val="none"/>
      <w:lang w:eastAsia="es-E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J+ObdaqoCtl+IqO0FHdM51aMKg==">CgMxLjA4AHIhMVlGQklmYXQyZmN6SVNseHQ1UC1qTXc0NDByS3BTdmRR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2024-06-27T14:06:00Z</dcterms:created>
  <dc:creator>j&amp;n</dc:creator>
</cp:coreProperties>
</file>