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32.9999999999996" w:tblpY="0"/>
        <w:tblW w:w="9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spacing w:after="150" w:lineRule="auto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1.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333333"/>
                <w:sz w:val="16"/>
                <w:szCs w:val="16"/>
                <w:rtl w:val="0"/>
              </w:rPr>
              <w:t xml:space="preserve">Interpretar, comunicar informació i dades procedents de treballs científics, i argumentar amb precisió i utilitzant diferents formats, per analitzar conceptes, processos, mètodes, experiments o resultats de les ciències biològiques.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spacing w:after="150" w:lineRule="auto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333333"/>
                <w:sz w:val="16"/>
                <w:szCs w:val="16"/>
                <w:rtl w:val="0"/>
              </w:rPr>
              <w:t xml:space="preserve">Identificar, seleccionar, organitzar i avaluar críticament informació, contrastant-ne la fiabilitat per resoldre preguntes plantejades de manera autònoma i crear continguts relacionats amb les ciències biològiques.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spacing w:after="150" w:lineRule="auto"/>
              <w:jc w:val="both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Dissenyar i desenvolupar projectes de recerca relacionats amb la biologia i analitzar críticament els resultats d’aquests projectes i de treballs d’investigació i divulgació, comprovant si segueixen els passos de la metodologia científica, per avaluar la fiabilitat de les conclusions.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F">
            <w:pPr>
              <w:spacing w:after="150" w:lineRule="auto"/>
              <w:jc w:val="both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Aplicar els aprenentatges de manera integrada i les diverses formes de raonament pròpies de la ciència, per plantejar i resoldre problemes relacionats amb les ciències biològiques, cercant i utilitzant les estratègies adequades, analitzant críticament les solucions i reformulant el procediment, si calgués.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1">
            <w:pPr>
              <w:spacing w:after="150" w:lineRule="auto"/>
              <w:jc w:val="both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Dissenyar, promoure i executar iniciatives de conservació del medi ambient basades en fonaments científics i analitzar els impactes d’activitats humanes sobre el medi ambient o la disponibilitat de recursos, a partir d’observacions de camp i d’informació en diferents formats per promoure i adoptar hàbits compatibles amb el desenvolupament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13">
            <w:pPr>
              <w:spacing w:after="150" w:lineRule="auto"/>
              <w:jc w:val="both"/>
              <w:rPr>
                <w:rFonts w:ascii="Century Gothic" w:cs="Century Gothic" w:eastAsia="Century Gothic" w:hAnsi="Century Gothic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Competència específica 6.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Descriure, integrar i relacionar els principals processos característics dels éssers vius per justificar la complexitat de la vida i desmarcar-la del que és inert.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Prova competencial final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Llista de comprovació de les pràctiques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a l’aula i full de control del treball a l’aula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50%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seleccionades.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color w:val="00b0f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color w:val="00b0f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rtl w:val="0"/>
        </w:rPr>
        <w:t xml:space="preserve">Activitats de recuperació</w:t>
      </w:r>
    </w:p>
    <w:p w:rsidR="00000000" w:rsidDel="00000000" w:rsidP="00000000" w:rsidRDefault="00000000" w:rsidRPr="00000000" w14:paraId="00000028">
      <w:pPr>
        <w:widowControl w:val="0"/>
        <w:ind w:hanging="2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 es consideren necessàries. En cas de no poder participar en més de la meitat de les pràctiques, problemes de salut o per força major, serà necessari un justificant oficial i s’oferirà una alternativa a l’alumne/a.</w:t>
      </w:r>
    </w:p>
    <w:p w:rsidR="00000000" w:rsidDel="00000000" w:rsidP="00000000" w:rsidRDefault="00000000" w:rsidRPr="00000000" w14:paraId="00000029">
      <w:pPr>
        <w:ind w:hanging="2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Activitats per millorar la nota final:</w:t>
      </w:r>
    </w:p>
    <w:p w:rsidR="00000000" w:rsidDel="00000000" w:rsidP="00000000" w:rsidRDefault="00000000" w:rsidRPr="00000000" w14:paraId="0000002B">
      <w:pPr>
        <w:ind w:hanging="2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Per millorar  nota es presentarà un pòster científic divulgatiu d’una de les pràctiques realitzades.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Si un alumne falta a un examen, cal que presenti certificat mèdic o justifiqui la seva absència en cas de força major. No es podrà repetir cap examen a un alumne/a sense que aquest justificant sigui lliurat al tutor/a, i a la vegada, comunicat a cap d’estudis i/o la coordinació de batxillerat.</w:t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No es pot faltar les hores prèvies a un examen. Si es produeix aquest fet sense cap causa justificable, i l’alumne acudeix a fer l’examen a l’hora programada, aquest no tindrà dret a fer-lo.  L’alumne haurà de fer directament la recuperació establerta segons els criteris d’avaluació de la matèria. Si ja ha fet l’examen i es prova que ha faltat les hores prèvies sense cap justificació, l’examen en qüestió no serà corregit i l’alumne s’haurà de presentar a l’activitat de recuperació establerta dins els criteris d’avaluació de la matèria</w:t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76860" cy="314325"/>
                <wp:effectExtent b="0" l="0" r="0" t="0"/>
                <wp:docPr id="10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BATX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MO-PRO088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6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-809622</wp:posOffset>
                </wp:positionH>
                <wp:positionV relativeFrom="paragraph">
                  <wp:posOffset>-1901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37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BATX</w:t>
          </w:r>
        </w:p>
      </w:tc>
    </w:tr>
    <w:tr>
      <w:trPr>
        <w:cantSplit w:val="1"/>
        <w:trHeight w:val="272.08007812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Reptes de biologia i geologia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1r de Batxillerat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KfPoluWBHOmpne/3TZgeT5KdA==">CgMxLjA4AHIhMURlZDNaOFpRMlJKNE9kbWFFRkRMR0JiNzRaaGk1RWRk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2024-06-25T15:42:00Z</dcterms:created>
  <dc:creator>j&amp;n</dc:creator>
</cp:coreProperties>
</file>